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1B" w:rsidRPr="00BD2DBE" w:rsidRDefault="0057231B" w:rsidP="0057231B">
      <w:pPr>
        <w:pStyle w:val="Textoindependiente"/>
        <w:jc w:val="center"/>
        <w:rPr>
          <w:rFonts w:asciiTheme="minorHAnsi" w:hAnsiTheme="minorHAnsi" w:cstheme="minorHAnsi"/>
          <w:b/>
          <w:sz w:val="24"/>
          <w:szCs w:val="24"/>
          <w:lang w:val="en-US"/>
        </w:rPr>
      </w:pPr>
      <w:bookmarkStart w:id="0" w:name="_GoBack"/>
      <w:bookmarkEnd w:id="0"/>
      <w:r w:rsidRPr="00BD2DBE">
        <w:rPr>
          <w:rFonts w:asciiTheme="minorHAnsi" w:hAnsiTheme="minorHAnsi" w:cstheme="minorHAnsi"/>
          <w:b/>
          <w:sz w:val="24"/>
          <w:szCs w:val="24"/>
          <w:lang w:val="en-US"/>
        </w:rPr>
        <w:t>Regional Project Concept Template</w:t>
      </w:r>
      <w:r>
        <w:rPr>
          <w:rFonts w:asciiTheme="minorHAnsi" w:hAnsiTheme="minorHAnsi" w:cstheme="minorHAnsi"/>
          <w:b/>
          <w:sz w:val="24"/>
          <w:szCs w:val="24"/>
          <w:lang w:val="en-US"/>
        </w:rPr>
        <w:t xml:space="preserve"> </w:t>
      </w:r>
      <w:r w:rsidRPr="00BD2DBE">
        <w:rPr>
          <w:rFonts w:asciiTheme="minorHAnsi" w:hAnsiTheme="minorHAnsi" w:cstheme="minorHAnsi"/>
          <w:b/>
          <w:sz w:val="24"/>
          <w:szCs w:val="24"/>
          <w:lang w:val="en-US"/>
        </w:rPr>
        <w:t xml:space="preserve">– version en </w:t>
      </w:r>
      <w:proofErr w:type="spellStart"/>
      <w:r w:rsidRPr="00BD2DBE">
        <w:rPr>
          <w:rFonts w:asciiTheme="minorHAnsi" w:hAnsiTheme="minorHAnsi" w:cstheme="minorHAnsi"/>
          <w:b/>
          <w:sz w:val="24"/>
          <w:szCs w:val="24"/>
          <w:lang w:val="en-US"/>
        </w:rPr>
        <w:t>ingl</w:t>
      </w:r>
      <w:r>
        <w:rPr>
          <w:rFonts w:asciiTheme="minorHAnsi" w:hAnsiTheme="minorHAnsi" w:cstheme="minorHAnsi"/>
          <w:b/>
          <w:sz w:val="24"/>
          <w:szCs w:val="24"/>
          <w:lang w:val="en-US"/>
        </w:rPr>
        <w:t>é</w:t>
      </w:r>
      <w:r w:rsidRPr="00BD2DBE">
        <w:rPr>
          <w:rFonts w:asciiTheme="minorHAnsi" w:hAnsiTheme="minorHAnsi" w:cstheme="minorHAnsi"/>
          <w:b/>
          <w:sz w:val="24"/>
          <w:szCs w:val="24"/>
          <w:lang w:val="en-US"/>
        </w:rPr>
        <w:t>s</w:t>
      </w:r>
      <w:proofErr w:type="spellEnd"/>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51"/>
        <w:gridCol w:w="408"/>
        <w:gridCol w:w="1227"/>
        <w:gridCol w:w="1298"/>
        <w:gridCol w:w="1770"/>
        <w:gridCol w:w="700"/>
      </w:tblGrid>
      <w:tr w:rsidR="0057231B" w:rsidRPr="006B06F0" w:rsidTr="002E4864">
        <w:trPr>
          <w:trHeight w:val="256"/>
        </w:trPr>
        <w:tc>
          <w:tcPr>
            <w:tcW w:w="2268" w:type="dxa"/>
            <w:shd w:val="clear" w:color="auto" w:fill="auto"/>
            <w:hideMark/>
          </w:tcPr>
          <w:p w:rsidR="0057231B" w:rsidRPr="006B06F0" w:rsidRDefault="0057231B" w:rsidP="002E4864">
            <w:pPr>
              <w:rPr>
                <w:rFonts w:ascii="Tahoma" w:hAnsi="Tahoma" w:cs="Tahoma"/>
                <w:b/>
                <w:bCs/>
                <w:sz w:val="18"/>
                <w:szCs w:val="18"/>
                <w:lang w:eastAsia="en-GB"/>
              </w:rPr>
            </w:pPr>
            <w:proofErr w:type="spellStart"/>
            <w:r>
              <w:rPr>
                <w:rFonts w:ascii="Tahoma" w:hAnsi="Tahoma" w:cs="Tahoma"/>
                <w:b/>
                <w:bCs/>
                <w:sz w:val="18"/>
                <w:szCs w:val="18"/>
                <w:lang w:eastAsia="en-GB"/>
              </w:rPr>
              <w:t>Region</w:t>
            </w:r>
            <w:proofErr w:type="spellEnd"/>
            <w:r w:rsidRPr="006B06F0">
              <w:rPr>
                <w:rFonts w:ascii="Tahoma" w:hAnsi="Tahoma" w:cs="Tahoma"/>
                <w:b/>
                <w:bCs/>
                <w:sz w:val="18"/>
                <w:szCs w:val="18"/>
                <w:lang w:eastAsia="en-GB"/>
              </w:rPr>
              <w:t>:</w:t>
            </w:r>
          </w:p>
        </w:tc>
        <w:tc>
          <w:tcPr>
            <w:tcW w:w="7054" w:type="dxa"/>
            <w:gridSpan w:val="6"/>
            <w:shd w:val="clear" w:color="auto" w:fill="auto"/>
            <w:hideMark/>
          </w:tcPr>
          <w:p w:rsidR="0057231B" w:rsidRPr="00B114B2" w:rsidRDefault="00943426" w:rsidP="002E4864">
            <w:pPr>
              <w:rPr>
                <w:sz w:val="20"/>
                <w:szCs w:val="20"/>
                <w:lang w:eastAsia="en-GB"/>
              </w:rPr>
            </w:pPr>
            <w:proofErr w:type="spellStart"/>
            <w:r w:rsidRPr="00B114B2">
              <w:rPr>
                <w:sz w:val="20"/>
                <w:szCs w:val="20"/>
                <w:lang w:eastAsia="en-GB"/>
              </w:rPr>
              <w:t>Latinoamerica</w:t>
            </w:r>
            <w:proofErr w:type="spellEnd"/>
          </w:p>
        </w:tc>
      </w:tr>
      <w:tr w:rsidR="0057231B" w:rsidRPr="00943426" w:rsidTr="002E4864">
        <w:trPr>
          <w:trHeight w:val="360"/>
        </w:trPr>
        <w:tc>
          <w:tcPr>
            <w:tcW w:w="2268" w:type="dxa"/>
            <w:shd w:val="clear" w:color="auto" w:fill="auto"/>
          </w:tcPr>
          <w:p w:rsidR="0057231B" w:rsidRPr="0056376F" w:rsidRDefault="0057231B" w:rsidP="002E4864">
            <w:pPr>
              <w:rPr>
                <w:rFonts w:ascii="Tahoma" w:hAnsi="Tahoma" w:cs="Tahoma"/>
                <w:b/>
                <w:bCs/>
                <w:sz w:val="18"/>
                <w:szCs w:val="18"/>
                <w:lang w:val="en-US" w:eastAsia="en-GB"/>
              </w:rPr>
            </w:pPr>
            <w:r w:rsidRPr="0056376F">
              <w:rPr>
                <w:rFonts w:ascii="Tahoma" w:hAnsi="Tahoma" w:cs="Tahoma"/>
                <w:b/>
                <w:bCs/>
                <w:sz w:val="18"/>
                <w:szCs w:val="18"/>
                <w:lang w:val="en-US" w:eastAsia="en-GB"/>
              </w:rPr>
              <w:t xml:space="preserve">Regional/Cooperative agreement </w:t>
            </w:r>
            <w:r w:rsidRPr="0056376F">
              <w:rPr>
                <w:rFonts w:ascii="Tahoma" w:hAnsi="Tahoma" w:cs="Tahoma"/>
                <w:bCs/>
                <w:sz w:val="18"/>
                <w:szCs w:val="18"/>
                <w:lang w:val="en-US" w:eastAsia="en-GB"/>
              </w:rPr>
              <w:t>(if applicable)</w:t>
            </w:r>
          </w:p>
        </w:tc>
        <w:tc>
          <w:tcPr>
            <w:tcW w:w="2059" w:type="dxa"/>
            <w:gridSpan w:val="2"/>
            <w:shd w:val="clear" w:color="auto" w:fill="auto"/>
          </w:tcPr>
          <w:p w:rsidR="0057231B" w:rsidRPr="00B114B2" w:rsidRDefault="0057231B" w:rsidP="002E4864">
            <w:pPr>
              <w:rPr>
                <w:sz w:val="20"/>
                <w:szCs w:val="20"/>
                <w:lang w:val="en-US" w:eastAsia="en-GB"/>
              </w:rPr>
            </w:pPr>
          </w:p>
        </w:tc>
        <w:tc>
          <w:tcPr>
            <w:tcW w:w="4295" w:type="dxa"/>
            <w:gridSpan w:val="3"/>
            <w:shd w:val="clear" w:color="auto" w:fill="auto"/>
          </w:tcPr>
          <w:p w:rsidR="0057231B" w:rsidRPr="00B114B2" w:rsidRDefault="0057231B" w:rsidP="002E4864">
            <w:pPr>
              <w:rPr>
                <w:sz w:val="20"/>
                <w:szCs w:val="20"/>
                <w:lang w:val="en-US" w:eastAsia="en-GB"/>
              </w:rPr>
            </w:pPr>
            <w:r w:rsidRPr="00B114B2">
              <w:rPr>
                <w:b/>
                <w:bCs/>
                <w:sz w:val="20"/>
                <w:szCs w:val="20"/>
                <w:lang w:val="en-US" w:eastAsia="en-GB"/>
              </w:rPr>
              <w:t xml:space="preserve">Priority no. given by regional/cooperative agreement </w:t>
            </w:r>
            <w:r w:rsidRPr="00B114B2">
              <w:rPr>
                <w:bCs/>
                <w:sz w:val="20"/>
                <w:szCs w:val="20"/>
                <w:lang w:val="en-US" w:eastAsia="en-GB"/>
              </w:rPr>
              <w:t>(for concepts proposed under the auspices of regional cooperative agreements)</w:t>
            </w:r>
          </w:p>
        </w:tc>
        <w:tc>
          <w:tcPr>
            <w:tcW w:w="700" w:type="dxa"/>
            <w:shd w:val="clear" w:color="auto" w:fill="auto"/>
          </w:tcPr>
          <w:p w:rsidR="0057231B" w:rsidRPr="00B114B2" w:rsidRDefault="0057231B" w:rsidP="002E4864">
            <w:pPr>
              <w:rPr>
                <w:sz w:val="20"/>
                <w:szCs w:val="20"/>
                <w:lang w:val="en-US" w:eastAsia="en-GB"/>
              </w:rPr>
            </w:pPr>
          </w:p>
        </w:tc>
      </w:tr>
      <w:tr w:rsidR="0057231B" w:rsidRPr="00943426" w:rsidTr="002E4864">
        <w:trPr>
          <w:trHeight w:val="90"/>
        </w:trPr>
        <w:tc>
          <w:tcPr>
            <w:tcW w:w="2268" w:type="dxa"/>
            <w:shd w:val="clear" w:color="auto" w:fill="D9D9D9"/>
            <w:hideMark/>
          </w:tcPr>
          <w:p w:rsidR="0057231B" w:rsidRPr="0056376F" w:rsidRDefault="0057231B" w:rsidP="002E4864">
            <w:pPr>
              <w:rPr>
                <w:rFonts w:ascii="Arial" w:hAnsi="Arial" w:cs="Arial"/>
                <w:sz w:val="12"/>
                <w:lang w:val="en-US" w:eastAsia="en-GB"/>
              </w:rPr>
            </w:pPr>
          </w:p>
        </w:tc>
        <w:tc>
          <w:tcPr>
            <w:tcW w:w="2059" w:type="dxa"/>
            <w:gridSpan w:val="2"/>
            <w:shd w:val="clear" w:color="auto" w:fill="D9D9D9"/>
            <w:hideMark/>
          </w:tcPr>
          <w:p w:rsidR="0057231B" w:rsidRPr="00B114B2" w:rsidRDefault="0057231B" w:rsidP="002E4864">
            <w:pPr>
              <w:rPr>
                <w:sz w:val="20"/>
                <w:szCs w:val="20"/>
                <w:lang w:val="en-US" w:eastAsia="en-GB"/>
              </w:rPr>
            </w:pPr>
          </w:p>
        </w:tc>
        <w:tc>
          <w:tcPr>
            <w:tcW w:w="4295" w:type="dxa"/>
            <w:gridSpan w:val="3"/>
            <w:shd w:val="clear" w:color="auto" w:fill="D9D9D9"/>
          </w:tcPr>
          <w:p w:rsidR="0057231B" w:rsidRPr="00B114B2" w:rsidRDefault="0057231B" w:rsidP="002E4864">
            <w:pPr>
              <w:rPr>
                <w:sz w:val="20"/>
                <w:szCs w:val="20"/>
                <w:lang w:val="en-US" w:eastAsia="en-GB"/>
              </w:rPr>
            </w:pPr>
          </w:p>
        </w:tc>
        <w:tc>
          <w:tcPr>
            <w:tcW w:w="700" w:type="dxa"/>
            <w:shd w:val="clear" w:color="auto" w:fill="D9D9D9"/>
          </w:tcPr>
          <w:p w:rsidR="0057231B" w:rsidRPr="00B114B2" w:rsidRDefault="0057231B" w:rsidP="002E4864">
            <w:pPr>
              <w:rPr>
                <w:sz w:val="20"/>
                <w:szCs w:val="20"/>
                <w:lang w:val="en-US" w:eastAsia="en-GB"/>
              </w:rPr>
            </w:pPr>
          </w:p>
        </w:tc>
      </w:tr>
      <w:tr w:rsidR="0057231B" w:rsidRPr="00943426" w:rsidTr="002E4864">
        <w:trPr>
          <w:trHeight w:val="272"/>
        </w:trPr>
        <w:tc>
          <w:tcPr>
            <w:tcW w:w="2268" w:type="dxa"/>
            <w:shd w:val="clear" w:color="auto" w:fill="auto"/>
            <w:hideMark/>
          </w:tcPr>
          <w:p w:rsidR="0057231B" w:rsidRPr="006B06F0" w:rsidRDefault="0057231B" w:rsidP="002E4864">
            <w:pPr>
              <w:rPr>
                <w:rFonts w:ascii="Tahoma" w:hAnsi="Tahoma" w:cs="Tahoma"/>
                <w:b/>
                <w:bCs/>
                <w:sz w:val="18"/>
                <w:szCs w:val="18"/>
                <w:lang w:eastAsia="en-GB"/>
              </w:rPr>
            </w:pPr>
            <w:proofErr w:type="spellStart"/>
            <w:r w:rsidRPr="006B06F0">
              <w:rPr>
                <w:rFonts w:ascii="Tahoma" w:hAnsi="Tahoma" w:cs="Tahoma"/>
                <w:b/>
                <w:bCs/>
                <w:sz w:val="18"/>
                <w:szCs w:val="18"/>
                <w:lang w:eastAsia="en-GB"/>
              </w:rPr>
              <w:t>Title</w:t>
            </w:r>
            <w:proofErr w:type="spellEnd"/>
          </w:p>
        </w:tc>
        <w:tc>
          <w:tcPr>
            <w:tcW w:w="7054" w:type="dxa"/>
            <w:gridSpan w:val="6"/>
            <w:shd w:val="clear" w:color="auto" w:fill="auto"/>
          </w:tcPr>
          <w:p w:rsidR="0057231B" w:rsidRPr="00B114B2" w:rsidRDefault="00943426" w:rsidP="002E4864">
            <w:pPr>
              <w:rPr>
                <w:sz w:val="20"/>
                <w:szCs w:val="20"/>
                <w:lang w:val="en-US" w:eastAsia="en-GB"/>
              </w:rPr>
            </w:pPr>
            <w:r w:rsidRPr="00B114B2">
              <w:rPr>
                <w:sz w:val="20"/>
                <w:szCs w:val="20"/>
                <w:lang w:val="en"/>
              </w:rPr>
              <w:t>Optimization of SPECT / PET &amp; Cyclotron technology in the early diagnosis of chronic-degenerative diseases in developing countries</w:t>
            </w:r>
          </w:p>
        </w:tc>
      </w:tr>
      <w:tr w:rsidR="0057231B" w:rsidRPr="00943426" w:rsidTr="002E4864">
        <w:trPr>
          <w:trHeight w:val="64"/>
        </w:trPr>
        <w:tc>
          <w:tcPr>
            <w:tcW w:w="2268" w:type="dxa"/>
            <w:shd w:val="clear" w:color="auto" w:fill="D9D9D9"/>
            <w:hideMark/>
          </w:tcPr>
          <w:p w:rsidR="0057231B" w:rsidRPr="00943426" w:rsidRDefault="0057231B" w:rsidP="002E4864">
            <w:pPr>
              <w:rPr>
                <w:rFonts w:ascii="Arial" w:hAnsi="Arial" w:cs="Arial"/>
                <w:b/>
                <w:bCs/>
                <w:sz w:val="16"/>
                <w:lang w:val="en-US" w:eastAsia="en-GB"/>
              </w:rPr>
            </w:pPr>
          </w:p>
        </w:tc>
        <w:tc>
          <w:tcPr>
            <w:tcW w:w="7054" w:type="dxa"/>
            <w:gridSpan w:val="6"/>
            <w:shd w:val="clear" w:color="auto" w:fill="D9D9D9"/>
            <w:hideMark/>
          </w:tcPr>
          <w:p w:rsidR="0057231B" w:rsidRPr="00B114B2" w:rsidRDefault="0057231B" w:rsidP="002E4864">
            <w:pPr>
              <w:rPr>
                <w:sz w:val="20"/>
                <w:szCs w:val="20"/>
                <w:lang w:val="en-US" w:eastAsia="en-GB"/>
              </w:rPr>
            </w:pPr>
          </w:p>
        </w:tc>
      </w:tr>
      <w:tr w:rsidR="0057231B" w:rsidRPr="006B06F0" w:rsidTr="002E4864">
        <w:trPr>
          <w:trHeight w:val="222"/>
        </w:trPr>
        <w:tc>
          <w:tcPr>
            <w:tcW w:w="2268" w:type="dxa"/>
            <w:shd w:val="clear" w:color="auto" w:fill="auto"/>
            <w:hideMark/>
          </w:tcPr>
          <w:p w:rsidR="0057231B" w:rsidRPr="006B06F0" w:rsidRDefault="0057231B" w:rsidP="002E4864">
            <w:pPr>
              <w:rPr>
                <w:rFonts w:ascii="Tahoma" w:hAnsi="Tahoma" w:cs="Tahoma"/>
                <w:b/>
                <w:bCs/>
                <w:sz w:val="18"/>
                <w:szCs w:val="18"/>
                <w:lang w:eastAsia="en-GB"/>
              </w:rPr>
            </w:pPr>
            <w:r w:rsidRPr="006B06F0">
              <w:rPr>
                <w:rFonts w:ascii="Tahoma" w:hAnsi="Tahoma" w:cs="Tahoma"/>
                <w:b/>
                <w:bCs/>
                <w:sz w:val="18"/>
                <w:szCs w:val="18"/>
                <w:lang w:eastAsia="en-GB"/>
              </w:rPr>
              <w:t xml:space="preserve">Field of </w:t>
            </w:r>
            <w:proofErr w:type="spellStart"/>
            <w:r>
              <w:rPr>
                <w:rFonts w:ascii="Tahoma" w:hAnsi="Tahoma" w:cs="Tahoma"/>
                <w:b/>
                <w:bCs/>
                <w:sz w:val="18"/>
                <w:szCs w:val="18"/>
                <w:lang w:eastAsia="en-GB"/>
              </w:rPr>
              <w:t>a</w:t>
            </w:r>
            <w:r w:rsidRPr="006B06F0">
              <w:rPr>
                <w:rFonts w:ascii="Tahoma" w:hAnsi="Tahoma" w:cs="Tahoma"/>
                <w:b/>
                <w:bCs/>
                <w:sz w:val="18"/>
                <w:szCs w:val="18"/>
                <w:lang w:eastAsia="en-GB"/>
              </w:rPr>
              <w:t>ctivity</w:t>
            </w:r>
            <w:proofErr w:type="spellEnd"/>
          </w:p>
        </w:tc>
        <w:tc>
          <w:tcPr>
            <w:tcW w:w="7054" w:type="dxa"/>
            <w:gridSpan w:val="6"/>
            <w:shd w:val="clear" w:color="auto" w:fill="auto"/>
          </w:tcPr>
          <w:p w:rsidR="0057231B" w:rsidRPr="00B114B2" w:rsidRDefault="00943426" w:rsidP="002E4864">
            <w:pPr>
              <w:rPr>
                <w:sz w:val="20"/>
                <w:szCs w:val="20"/>
                <w:lang w:eastAsia="en-GB"/>
              </w:rPr>
            </w:pPr>
            <w:r w:rsidRPr="00B114B2">
              <w:rPr>
                <w:sz w:val="20"/>
                <w:szCs w:val="20"/>
                <w:lang w:eastAsia="en-GB"/>
              </w:rPr>
              <w:t xml:space="preserve">Human </w:t>
            </w:r>
            <w:proofErr w:type="spellStart"/>
            <w:r w:rsidRPr="00B114B2">
              <w:rPr>
                <w:sz w:val="20"/>
                <w:szCs w:val="20"/>
                <w:lang w:eastAsia="en-GB"/>
              </w:rPr>
              <w:t>Health</w:t>
            </w:r>
            <w:proofErr w:type="spellEnd"/>
          </w:p>
        </w:tc>
      </w:tr>
      <w:tr w:rsidR="0057231B" w:rsidRPr="00943426" w:rsidTr="002E4864">
        <w:trPr>
          <w:trHeight w:val="222"/>
        </w:trPr>
        <w:tc>
          <w:tcPr>
            <w:tcW w:w="2268" w:type="dxa"/>
            <w:shd w:val="clear" w:color="auto" w:fill="auto"/>
          </w:tcPr>
          <w:p w:rsidR="0057231B" w:rsidRPr="0056376F" w:rsidRDefault="0057231B" w:rsidP="002E4864">
            <w:pPr>
              <w:rPr>
                <w:rFonts w:ascii="Tahoma" w:hAnsi="Tahoma" w:cs="Tahoma"/>
                <w:b/>
                <w:bCs/>
                <w:sz w:val="18"/>
                <w:szCs w:val="18"/>
                <w:lang w:val="en-US" w:eastAsia="en-GB"/>
              </w:rPr>
            </w:pPr>
            <w:r w:rsidRPr="0056376F">
              <w:rPr>
                <w:rFonts w:ascii="Tahoma" w:hAnsi="Tahoma" w:cs="Tahoma"/>
                <w:b/>
                <w:bCs/>
                <w:sz w:val="18"/>
                <w:szCs w:val="18"/>
                <w:lang w:val="en-US" w:eastAsia="en-GB"/>
              </w:rPr>
              <w:t>Names and contact details of project counterparts and counterpart institutions</w:t>
            </w:r>
          </w:p>
          <w:p w:rsidR="0057231B" w:rsidRPr="0056376F" w:rsidRDefault="0057231B" w:rsidP="002E4864">
            <w:pPr>
              <w:rPr>
                <w:rFonts w:ascii="Tahoma" w:hAnsi="Tahoma" w:cs="Tahoma"/>
                <w:b/>
                <w:bCs/>
                <w:sz w:val="18"/>
                <w:szCs w:val="18"/>
                <w:lang w:val="en-US" w:eastAsia="en-GB"/>
              </w:rPr>
            </w:pPr>
            <w:r w:rsidRPr="0056376F">
              <w:rPr>
                <w:rFonts w:ascii="Tahoma" w:hAnsi="Tahoma" w:cs="Tahoma"/>
                <w:b/>
                <w:bCs/>
                <w:sz w:val="18"/>
                <w:szCs w:val="18"/>
                <w:lang w:val="en-US" w:eastAsia="en-GB"/>
              </w:rPr>
              <w:t>(starting with the main counterpart)</w:t>
            </w:r>
          </w:p>
        </w:tc>
        <w:tc>
          <w:tcPr>
            <w:tcW w:w="7054" w:type="dxa"/>
            <w:gridSpan w:val="6"/>
            <w:shd w:val="clear" w:color="auto" w:fill="auto"/>
          </w:tcPr>
          <w:p w:rsidR="00943426" w:rsidRPr="00B114B2" w:rsidRDefault="00943426" w:rsidP="00943426">
            <w:pPr>
              <w:rPr>
                <w:sz w:val="20"/>
                <w:szCs w:val="20"/>
                <w:lang w:val="es-ES" w:eastAsia="en-GB"/>
              </w:rPr>
            </w:pPr>
            <w:r w:rsidRPr="00B114B2">
              <w:rPr>
                <w:sz w:val="20"/>
                <w:szCs w:val="20"/>
                <w:lang w:val="es-ES" w:eastAsia="en-GB"/>
              </w:rPr>
              <w:t xml:space="preserve">Francisco Osvaldo Garcia Perez </w:t>
            </w:r>
          </w:p>
          <w:p w:rsidR="0057231B" w:rsidRPr="00B114B2" w:rsidRDefault="00943426" w:rsidP="00943426">
            <w:pPr>
              <w:rPr>
                <w:sz w:val="20"/>
                <w:szCs w:val="20"/>
                <w:highlight w:val="yellow"/>
                <w:lang w:val="en-US" w:eastAsia="en-GB"/>
              </w:rPr>
            </w:pPr>
            <w:r w:rsidRPr="00B114B2">
              <w:rPr>
                <w:sz w:val="20"/>
                <w:szCs w:val="20"/>
                <w:lang w:val="es-ES" w:eastAsia="en-GB"/>
              </w:rPr>
              <w:t>Instituto Nacional de Cancerología</w:t>
            </w:r>
          </w:p>
        </w:tc>
      </w:tr>
      <w:tr w:rsidR="0057231B" w:rsidRPr="00943426" w:rsidTr="002E4864">
        <w:trPr>
          <w:trHeight w:val="127"/>
        </w:trPr>
        <w:tc>
          <w:tcPr>
            <w:tcW w:w="2268" w:type="dxa"/>
            <w:shd w:val="clear" w:color="auto" w:fill="D9D9D9"/>
            <w:hideMark/>
          </w:tcPr>
          <w:p w:rsidR="0057231B" w:rsidRPr="0056376F" w:rsidRDefault="0057231B" w:rsidP="002E4864">
            <w:pPr>
              <w:rPr>
                <w:rFonts w:ascii="Arial" w:hAnsi="Arial" w:cs="Arial"/>
                <w:b/>
                <w:bCs/>
                <w:sz w:val="12"/>
                <w:lang w:val="en-US" w:eastAsia="en-GB"/>
              </w:rPr>
            </w:pPr>
          </w:p>
        </w:tc>
        <w:tc>
          <w:tcPr>
            <w:tcW w:w="7054" w:type="dxa"/>
            <w:gridSpan w:val="6"/>
            <w:shd w:val="clear" w:color="auto" w:fill="D9D9D9"/>
            <w:hideMark/>
          </w:tcPr>
          <w:p w:rsidR="0057231B" w:rsidRPr="0056376F" w:rsidRDefault="0057231B" w:rsidP="002E4864">
            <w:pPr>
              <w:rPr>
                <w:rFonts w:ascii="Arial" w:hAnsi="Arial" w:cs="Arial"/>
                <w:i/>
                <w:sz w:val="12"/>
                <w:lang w:val="en-US" w:eastAsia="en-GB"/>
              </w:rPr>
            </w:pPr>
          </w:p>
        </w:tc>
      </w:tr>
      <w:tr w:rsidR="0057231B" w:rsidRPr="00943426" w:rsidTr="002E4864">
        <w:trPr>
          <w:trHeight w:val="1190"/>
        </w:trPr>
        <w:tc>
          <w:tcPr>
            <w:tcW w:w="2268" w:type="dxa"/>
            <w:shd w:val="clear" w:color="auto" w:fill="auto"/>
            <w:hideMark/>
          </w:tcPr>
          <w:p w:rsidR="0057231B" w:rsidRPr="0056376F" w:rsidRDefault="0057231B" w:rsidP="002E4864">
            <w:pPr>
              <w:rPr>
                <w:rFonts w:ascii="Tahoma" w:hAnsi="Tahoma" w:cs="Tahoma"/>
                <w:b/>
                <w:bCs/>
                <w:sz w:val="18"/>
                <w:szCs w:val="18"/>
                <w:lang w:val="en-US" w:eastAsia="en-GB"/>
              </w:rPr>
            </w:pPr>
            <w:r w:rsidRPr="0056376F">
              <w:rPr>
                <w:rFonts w:ascii="Tahoma" w:hAnsi="Tahoma" w:cs="Tahoma"/>
                <w:b/>
                <w:bCs/>
                <w:sz w:val="18"/>
                <w:szCs w:val="18"/>
                <w:lang w:val="en-US" w:eastAsia="en-GB"/>
              </w:rPr>
              <w:t>Analysis of regional Gap/problems/needs</w:t>
            </w:r>
          </w:p>
          <w:p w:rsidR="0057231B" w:rsidRPr="0056376F" w:rsidRDefault="0057231B" w:rsidP="002E4864">
            <w:pPr>
              <w:rPr>
                <w:rFonts w:ascii="Tahoma" w:hAnsi="Tahoma" w:cs="Tahoma"/>
                <w:b/>
                <w:bCs/>
                <w:sz w:val="18"/>
                <w:szCs w:val="18"/>
                <w:lang w:val="en-US" w:eastAsia="en-GB"/>
              </w:rPr>
            </w:pPr>
          </w:p>
        </w:tc>
        <w:tc>
          <w:tcPr>
            <w:tcW w:w="7054" w:type="dxa"/>
            <w:gridSpan w:val="6"/>
            <w:shd w:val="clear" w:color="auto" w:fill="auto"/>
            <w:hideMark/>
          </w:tcPr>
          <w:p w:rsidR="00943426" w:rsidRPr="00B114B2" w:rsidRDefault="00943426" w:rsidP="00943426">
            <w:pPr>
              <w:rPr>
                <w:sz w:val="20"/>
                <w:szCs w:val="20"/>
                <w:lang w:val="en"/>
              </w:rPr>
            </w:pPr>
            <w:r w:rsidRPr="00B114B2">
              <w:rPr>
                <w:sz w:val="20"/>
                <w:szCs w:val="20"/>
                <w:lang w:val="en"/>
              </w:rPr>
              <w:t xml:space="preserve">In Mexico and Latin America, the main causes of death are related to chronic degenerative diseases such as </w:t>
            </w:r>
            <w:proofErr w:type="spellStart"/>
            <w:r w:rsidRPr="00B114B2">
              <w:rPr>
                <w:sz w:val="20"/>
                <w:szCs w:val="20"/>
                <w:lang w:val="en"/>
              </w:rPr>
              <w:t>cardiological</w:t>
            </w:r>
            <w:proofErr w:type="spellEnd"/>
            <w:r w:rsidRPr="00B114B2">
              <w:rPr>
                <w:sz w:val="20"/>
                <w:szCs w:val="20"/>
                <w:lang w:val="en"/>
              </w:rPr>
              <w:t xml:space="preserve"> ischemic disease, oncological and </w:t>
            </w:r>
            <w:proofErr w:type="spellStart"/>
            <w:r w:rsidRPr="00B114B2">
              <w:rPr>
                <w:sz w:val="20"/>
                <w:szCs w:val="20"/>
                <w:lang w:val="en"/>
              </w:rPr>
              <w:t>neurogenenerative</w:t>
            </w:r>
            <w:proofErr w:type="spellEnd"/>
            <w:r w:rsidRPr="00B114B2">
              <w:rPr>
                <w:sz w:val="20"/>
                <w:szCs w:val="20"/>
                <w:lang w:val="en"/>
              </w:rPr>
              <w:t>.</w:t>
            </w:r>
          </w:p>
          <w:p w:rsidR="00943426" w:rsidRPr="00B114B2" w:rsidRDefault="00943426" w:rsidP="00943426">
            <w:pPr>
              <w:rPr>
                <w:sz w:val="20"/>
                <w:szCs w:val="20"/>
                <w:lang w:val="en"/>
              </w:rPr>
            </w:pPr>
          </w:p>
          <w:p w:rsidR="00943426" w:rsidRPr="00B114B2" w:rsidRDefault="00943426" w:rsidP="00943426">
            <w:pPr>
              <w:rPr>
                <w:sz w:val="20"/>
                <w:szCs w:val="20"/>
                <w:lang w:val="en"/>
              </w:rPr>
            </w:pPr>
            <w:r w:rsidRPr="00B114B2">
              <w:rPr>
                <w:sz w:val="20"/>
                <w:szCs w:val="20"/>
                <w:lang w:val="en"/>
              </w:rPr>
              <w:t>One of the problems we face in this type of pathologies is that they are mostly identified in advanced stages</w:t>
            </w:r>
            <w:r w:rsidRPr="00B114B2">
              <w:rPr>
                <w:rStyle w:val="alt-edited"/>
                <w:sz w:val="20"/>
                <w:szCs w:val="20"/>
                <w:lang w:val="en"/>
              </w:rPr>
              <w:t xml:space="preserve">, the delay in studies extension, inappropriate assessment of response to therapy, an inadequate infrastructure for equipment PET and overload the only research in the </w:t>
            </w:r>
            <w:proofErr w:type="spellStart"/>
            <w:r w:rsidRPr="00B114B2">
              <w:rPr>
                <w:rStyle w:val="alt-edited"/>
                <w:sz w:val="20"/>
                <w:szCs w:val="20"/>
                <w:lang w:val="en"/>
              </w:rPr>
              <w:t>radiopharmacy</w:t>
            </w:r>
            <w:proofErr w:type="spellEnd"/>
            <w:r w:rsidRPr="00B114B2">
              <w:rPr>
                <w:rStyle w:val="alt-edited"/>
                <w:sz w:val="20"/>
                <w:szCs w:val="20"/>
                <w:lang w:val="en"/>
              </w:rPr>
              <w:t xml:space="preserve"> area has slowed scientific development</w:t>
            </w:r>
            <w:r w:rsidRPr="00B114B2">
              <w:rPr>
                <w:sz w:val="20"/>
                <w:szCs w:val="20"/>
                <w:lang w:val="en"/>
              </w:rPr>
              <w:t xml:space="preserve"> allow cover the needs of the country.</w:t>
            </w:r>
          </w:p>
          <w:p w:rsidR="00943426" w:rsidRPr="00B114B2" w:rsidRDefault="00943426" w:rsidP="00943426">
            <w:pPr>
              <w:rPr>
                <w:sz w:val="20"/>
                <w:szCs w:val="20"/>
                <w:lang w:val="en"/>
              </w:rPr>
            </w:pPr>
            <w:r w:rsidRPr="00B114B2">
              <w:rPr>
                <w:sz w:val="20"/>
                <w:szCs w:val="20"/>
                <w:lang w:val="en"/>
              </w:rPr>
              <w:br/>
            </w:r>
            <w:r w:rsidR="002E4864" w:rsidRPr="00B114B2">
              <w:rPr>
                <w:sz w:val="20"/>
                <w:szCs w:val="20"/>
                <w:lang w:val="en"/>
              </w:rPr>
              <w:t xml:space="preserve">The installation of the first cyclotron at the governmental level will allow not only the increase in the attention in the number of patients that could be treated, it </w:t>
            </w:r>
            <w:r w:rsidR="00C73CBF" w:rsidRPr="00B114B2">
              <w:rPr>
                <w:sz w:val="20"/>
                <w:szCs w:val="20"/>
                <w:lang w:val="en"/>
              </w:rPr>
              <w:t>also allow</w:t>
            </w:r>
            <w:r w:rsidR="002E4864" w:rsidRPr="00B114B2">
              <w:rPr>
                <w:sz w:val="20"/>
                <w:szCs w:val="20"/>
                <w:lang w:val="en"/>
              </w:rPr>
              <w:t xml:space="preserve"> </w:t>
            </w:r>
            <w:r w:rsidR="00C73CBF" w:rsidRPr="00B114B2">
              <w:rPr>
                <w:sz w:val="20"/>
                <w:szCs w:val="20"/>
                <w:lang w:val="en"/>
              </w:rPr>
              <w:t xml:space="preserve">to </w:t>
            </w:r>
            <w:r w:rsidR="002E4864" w:rsidRPr="00B114B2">
              <w:rPr>
                <w:sz w:val="20"/>
                <w:szCs w:val="20"/>
                <w:lang w:val="en"/>
              </w:rPr>
              <w:t xml:space="preserve">the neighboring institutions </w:t>
            </w:r>
            <w:r w:rsidR="00C73CBF" w:rsidRPr="00B114B2">
              <w:rPr>
                <w:sz w:val="20"/>
                <w:szCs w:val="20"/>
                <w:lang w:val="en"/>
              </w:rPr>
              <w:t xml:space="preserve">get this </w:t>
            </w:r>
            <w:r w:rsidR="002E4864" w:rsidRPr="00B114B2">
              <w:rPr>
                <w:sz w:val="20"/>
                <w:szCs w:val="20"/>
                <w:lang w:val="en"/>
              </w:rPr>
              <w:t>type of technology, it would also represent the creation of a network composed of national institutes in the field of molecular imaging.</w:t>
            </w:r>
          </w:p>
          <w:p w:rsidR="00943426" w:rsidRPr="00B114B2" w:rsidRDefault="00943426" w:rsidP="00943426">
            <w:pPr>
              <w:rPr>
                <w:sz w:val="20"/>
                <w:szCs w:val="20"/>
                <w:lang w:val="en"/>
              </w:rPr>
            </w:pPr>
          </w:p>
          <w:p w:rsidR="002E4864" w:rsidRPr="00B114B2" w:rsidRDefault="002E4864" w:rsidP="002E4864">
            <w:pPr>
              <w:overflowPunct w:val="0"/>
              <w:autoSpaceDE w:val="0"/>
              <w:autoSpaceDN w:val="0"/>
              <w:adjustRightInd w:val="0"/>
              <w:textAlignment w:val="baseline"/>
              <w:rPr>
                <w:sz w:val="20"/>
                <w:szCs w:val="20"/>
                <w:lang w:val="en"/>
              </w:rPr>
            </w:pPr>
            <w:r w:rsidRPr="00B114B2">
              <w:rPr>
                <w:sz w:val="20"/>
                <w:szCs w:val="20"/>
                <w:lang w:val="en"/>
              </w:rPr>
              <w:t xml:space="preserve">The creation of a project of this type goes hand in hand with national policies in relation to the fight against cancer and </w:t>
            </w:r>
            <w:r w:rsidR="00C73CBF" w:rsidRPr="00B114B2">
              <w:rPr>
                <w:sz w:val="20"/>
                <w:szCs w:val="20"/>
                <w:lang w:val="en"/>
              </w:rPr>
              <w:t>early</w:t>
            </w:r>
            <w:r w:rsidRPr="00B114B2">
              <w:rPr>
                <w:sz w:val="20"/>
                <w:szCs w:val="20"/>
                <w:lang w:val="en"/>
              </w:rPr>
              <w:t xml:space="preserve"> detection of chronic degenerative diseases.</w:t>
            </w:r>
          </w:p>
          <w:p w:rsidR="00943426" w:rsidRPr="00B114B2" w:rsidRDefault="00943426" w:rsidP="00943426">
            <w:pPr>
              <w:rPr>
                <w:sz w:val="20"/>
                <w:szCs w:val="20"/>
                <w:lang w:val="en"/>
              </w:rPr>
            </w:pPr>
          </w:p>
          <w:p w:rsidR="00943426" w:rsidRPr="00B114B2" w:rsidRDefault="00943426" w:rsidP="00943426">
            <w:pPr>
              <w:rPr>
                <w:sz w:val="20"/>
                <w:szCs w:val="20"/>
                <w:lang w:val="en"/>
              </w:rPr>
            </w:pPr>
            <w:r w:rsidRPr="00B114B2">
              <w:rPr>
                <w:sz w:val="20"/>
                <w:szCs w:val="20"/>
                <w:lang w:val="en"/>
              </w:rPr>
              <w:t xml:space="preserve">We do not have precedents in the promotion of nuclear techniques for the </w:t>
            </w:r>
            <w:r w:rsidR="002E4864" w:rsidRPr="00B114B2">
              <w:rPr>
                <w:sz w:val="20"/>
                <w:szCs w:val="20"/>
                <w:lang w:val="en"/>
              </w:rPr>
              <w:t>early diagnosis</w:t>
            </w:r>
            <w:r w:rsidRPr="00B114B2">
              <w:rPr>
                <w:sz w:val="20"/>
                <w:szCs w:val="20"/>
                <w:lang w:val="en"/>
              </w:rPr>
              <w:t xml:space="preserve"> of oncological, </w:t>
            </w:r>
            <w:proofErr w:type="spellStart"/>
            <w:r w:rsidRPr="00B114B2">
              <w:rPr>
                <w:sz w:val="20"/>
                <w:szCs w:val="20"/>
                <w:lang w:val="en"/>
              </w:rPr>
              <w:t>cardiological</w:t>
            </w:r>
            <w:proofErr w:type="spellEnd"/>
            <w:r w:rsidRPr="00B114B2">
              <w:rPr>
                <w:sz w:val="20"/>
                <w:szCs w:val="20"/>
                <w:lang w:val="en"/>
              </w:rPr>
              <w:t xml:space="preserve"> and neurological diseases, but due to the worldwide increase of this tool as a cornerstone of decision-making, we consider an imperative need the implementation of a project that promotes its development.</w:t>
            </w:r>
          </w:p>
          <w:p w:rsidR="0057231B" w:rsidRPr="00B114B2" w:rsidRDefault="0057231B" w:rsidP="002E4864">
            <w:pPr>
              <w:rPr>
                <w:i/>
                <w:sz w:val="20"/>
                <w:szCs w:val="20"/>
                <w:lang w:val="en" w:eastAsia="en-GB"/>
              </w:rPr>
            </w:pPr>
          </w:p>
        </w:tc>
      </w:tr>
      <w:tr w:rsidR="0057231B" w:rsidRPr="00442C56" w:rsidTr="002E4864">
        <w:trPr>
          <w:trHeight w:val="575"/>
        </w:trPr>
        <w:tc>
          <w:tcPr>
            <w:tcW w:w="2268" w:type="dxa"/>
            <w:shd w:val="clear" w:color="auto" w:fill="auto"/>
          </w:tcPr>
          <w:p w:rsidR="0057231B" w:rsidRPr="0056376F" w:rsidRDefault="0057231B" w:rsidP="002E4864">
            <w:pPr>
              <w:rPr>
                <w:rFonts w:ascii="Tahoma" w:hAnsi="Tahoma" w:cs="Tahoma"/>
                <w:b/>
                <w:bCs/>
                <w:sz w:val="18"/>
                <w:szCs w:val="18"/>
                <w:lang w:val="en-US" w:eastAsia="en-GB"/>
              </w:rPr>
            </w:pPr>
            <w:r w:rsidRPr="0056376F">
              <w:rPr>
                <w:rFonts w:ascii="Tahoma" w:hAnsi="Tahoma" w:cs="Tahoma"/>
                <w:b/>
                <w:bCs/>
                <w:sz w:val="18"/>
                <w:szCs w:val="18"/>
                <w:lang w:val="en-US" w:eastAsia="en-GB"/>
              </w:rPr>
              <w:t>Why should it be a regional project?</w:t>
            </w:r>
          </w:p>
        </w:tc>
        <w:tc>
          <w:tcPr>
            <w:tcW w:w="7054" w:type="dxa"/>
            <w:gridSpan w:val="6"/>
            <w:shd w:val="clear" w:color="auto" w:fill="auto"/>
          </w:tcPr>
          <w:p w:rsidR="0057231B" w:rsidRPr="00B114B2" w:rsidRDefault="002E4864" w:rsidP="00C73CBF">
            <w:pPr>
              <w:rPr>
                <w:rFonts w:ascii="Arial" w:hAnsi="Arial" w:cs="Arial"/>
                <w:i/>
                <w:sz w:val="20"/>
                <w:szCs w:val="20"/>
                <w:lang w:val="en-US" w:eastAsia="en-GB"/>
              </w:rPr>
            </w:pPr>
            <w:r w:rsidRPr="00B114B2">
              <w:rPr>
                <w:rStyle w:val="alt-edited"/>
                <w:sz w:val="20"/>
                <w:szCs w:val="20"/>
                <w:lang w:val="en"/>
              </w:rPr>
              <w:t xml:space="preserve">Currently the Institute has the infrastructure that enables support a large population of the country and part of Central America in the field of PET studies and therapies with radionuclides, as well the exchange of knowledge among </w:t>
            </w:r>
            <w:r w:rsidR="00C73CBF" w:rsidRPr="00B114B2">
              <w:rPr>
                <w:rStyle w:val="alt-edited"/>
                <w:sz w:val="20"/>
                <w:szCs w:val="20"/>
                <w:lang w:val="en"/>
              </w:rPr>
              <w:t xml:space="preserve">states </w:t>
            </w:r>
            <w:r w:rsidRPr="00B114B2">
              <w:rPr>
                <w:rStyle w:val="alt-edited"/>
                <w:sz w:val="20"/>
                <w:szCs w:val="20"/>
                <w:lang w:val="en"/>
              </w:rPr>
              <w:t>members of the region, will optimize resources,</w:t>
            </w:r>
            <w:r w:rsidRPr="00B114B2">
              <w:rPr>
                <w:sz w:val="20"/>
                <w:szCs w:val="20"/>
                <w:lang w:val="en"/>
              </w:rPr>
              <w:t xml:space="preserve"> </w:t>
            </w:r>
            <w:proofErr w:type="gramStart"/>
            <w:r w:rsidRPr="00B114B2">
              <w:rPr>
                <w:sz w:val="20"/>
                <w:szCs w:val="20"/>
                <w:lang w:val="en"/>
              </w:rPr>
              <w:t>accelerate</w:t>
            </w:r>
            <w:proofErr w:type="gramEnd"/>
            <w:r w:rsidRPr="00B114B2">
              <w:rPr>
                <w:sz w:val="20"/>
                <w:szCs w:val="20"/>
                <w:lang w:val="en"/>
              </w:rPr>
              <w:t xml:space="preserve"> technological development and the creation of human talent. </w:t>
            </w:r>
          </w:p>
        </w:tc>
      </w:tr>
      <w:tr w:rsidR="0057231B" w:rsidRPr="00442C56" w:rsidTr="002E4864">
        <w:trPr>
          <w:trHeight w:val="113"/>
        </w:trPr>
        <w:tc>
          <w:tcPr>
            <w:tcW w:w="2268" w:type="dxa"/>
            <w:shd w:val="clear" w:color="auto" w:fill="D9D9D9"/>
            <w:hideMark/>
          </w:tcPr>
          <w:p w:rsidR="0057231B" w:rsidRPr="0056376F" w:rsidRDefault="0057231B" w:rsidP="002E4864">
            <w:pPr>
              <w:rPr>
                <w:rFonts w:ascii="Arial" w:hAnsi="Arial" w:cs="Arial"/>
                <w:b/>
                <w:bCs/>
                <w:sz w:val="16"/>
                <w:lang w:val="en-US" w:eastAsia="en-GB"/>
              </w:rPr>
            </w:pPr>
          </w:p>
        </w:tc>
        <w:tc>
          <w:tcPr>
            <w:tcW w:w="7054" w:type="dxa"/>
            <w:gridSpan w:val="6"/>
            <w:shd w:val="clear" w:color="auto" w:fill="D9D9D9"/>
            <w:hideMark/>
          </w:tcPr>
          <w:p w:rsidR="0057231B" w:rsidRPr="00B114B2" w:rsidRDefault="0057231B" w:rsidP="002E4864">
            <w:pPr>
              <w:rPr>
                <w:i/>
                <w:sz w:val="20"/>
                <w:szCs w:val="20"/>
                <w:lang w:val="en-US" w:eastAsia="en-GB"/>
              </w:rPr>
            </w:pPr>
          </w:p>
        </w:tc>
      </w:tr>
      <w:tr w:rsidR="0057231B" w:rsidRPr="002E4864" w:rsidTr="002E4864">
        <w:trPr>
          <w:trHeight w:val="819"/>
        </w:trPr>
        <w:tc>
          <w:tcPr>
            <w:tcW w:w="2268" w:type="dxa"/>
            <w:shd w:val="clear" w:color="auto" w:fill="auto"/>
          </w:tcPr>
          <w:p w:rsidR="0057231B" w:rsidRPr="0046436D" w:rsidRDefault="0057231B" w:rsidP="002E4864">
            <w:pPr>
              <w:rPr>
                <w:rFonts w:ascii="Tahoma" w:hAnsi="Tahoma" w:cs="Tahoma"/>
                <w:b/>
                <w:bCs/>
                <w:sz w:val="18"/>
                <w:szCs w:val="18"/>
                <w:lang w:eastAsia="en-GB"/>
              </w:rPr>
            </w:pPr>
            <w:proofErr w:type="spellStart"/>
            <w:r w:rsidRPr="0046436D">
              <w:rPr>
                <w:rFonts w:ascii="Tahoma" w:hAnsi="Tahoma" w:cs="Tahoma"/>
                <w:b/>
                <w:bCs/>
                <w:sz w:val="18"/>
                <w:szCs w:val="18"/>
                <w:lang w:eastAsia="en-GB"/>
              </w:rPr>
              <w:t>Stakeholder</w:t>
            </w:r>
            <w:proofErr w:type="spellEnd"/>
            <w:r w:rsidRPr="0046436D">
              <w:rPr>
                <w:rFonts w:ascii="Tahoma" w:hAnsi="Tahoma" w:cs="Tahoma"/>
                <w:b/>
                <w:bCs/>
                <w:sz w:val="18"/>
                <w:szCs w:val="18"/>
                <w:lang w:eastAsia="en-GB"/>
              </w:rPr>
              <w:t xml:space="preserve"> </w:t>
            </w:r>
            <w:proofErr w:type="spellStart"/>
            <w:r>
              <w:rPr>
                <w:rFonts w:ascii="Tahoma" w:hAnsi="Tahoma" w:cs="Tahoma"/>
                <w:b/>
                <w:bCs/>
                <w:sz w:val="18"/>
                <w:szCs w:val="18"/>
                <w:lang w:eastAsia="en-GB"/>
              </w:rPr>
              <w:t>a</w:t>
            </w:r>
            <w:r w:rsidRPr="0046436D">
              <w:rPr>
                <w:rFonts w:ascii="Tahoma" w:hAnsi="Tahoma" w:cs="Tahoma"/>
                <w:b/>
                <w:bCs/>
                <w:sz w:val="18"/>
                <w:szCs w:val="18"/>
                <w:lang w:eastAsia="en-GB"/>
              </w:rPr>
              <w:t>nalysis</w:t>
            </w:r>
            <w:proofErr w:type="spellEnd"/>
            <w:r w:rsidRPr="0046436D">
              <w:rPr>
                <w:rFonts w:ascii="Tahoma" w:hAnsi="Tahoma" w:cs="Tahoma"/>
                <w:b/>
                <w:bCs/>
                <w:sz w:val="18"/>
                <w:szCs w:val="18"/>
                <w:lang w:eastAsia="en-GB"/>
              </w:rPr>
              <w:t xml:space="preserve"> and </w:t>
            </w:r>
            <w:proofErr w:type="spellStart"/>
            <w:r>
              <w:rPr>
                <w:rFonts w:ascii="Tahoma" w:hAnsi="Tahoma" w:cs="Tahoma"/>
                <w:b/>
                <w:bCs/>
                <w:sz w:val="18"/>
                <w:szCs w:val="18"/>
                <w:lang w:eastAsia="en-GB"/>
              </w:rPr>
              <w:t>p</w:t>
            </w:r>
            <w:r w:rsidRPr="0046436D">
              <w:rPr>
                <w:rFonts w:ascii="Tahoma" w:hAnsi="Tahoma" w:cs="Tahoma"/>
                <w:b/>
                <w:bCs/>
                <w:sz w:val="18"/>
                <w:szCs w:val="18"/>
                <w:lang w:eastAsia="en-GB"/>
              </w:rPr>
              <w:t>artnership</w:t>
            </w:r>
            <w:r>
              <w:rPr>
                <w:rFonts w:ascii="Tahoma" w:hAnsi="Tahoma" w:cs="Tahoma"/>
                <w:b/>
                <w:bCs/>
                <w:sz w:val="18"/>
                <w:szCs w:val="18"/>
                <w:lang w:eastAsia="en-GB"/>
              </w:rPr>
              <w:t>s</w:t>
            </w:r>
            <w:proofErr w:type="spellEnd"/>
          </w:p>
          <w:p w:rsidR="0057231B" w:rsidRPr="0046436D" w:rsidRDefault="0057231B" w:rsidP="002E4864">
            <w:pPr>
              <w:rPr>
                <w:rFonts w:ascii="Tahoma" w:hAnsi="Tahoma" w:cs="Tahoma"/>
                <w:b/>
                <w:bCs/>
                <w:sz w:val="18"/>
                <w:szCs w:val="18"/>
                <w:lang w:eastAsia="en-GB"/>
              </w:rPr>
            </w:pPr>
          </w:p>
        </w:tc>
        <w:tc>
          <w:tcPr>
            <w:tcW w:w="7054" w:type="dxa"/>
            <w:gridSpan w:val="6"/>
            <w:shd w:val="clear" w:color="auto" w:fill="auto"/>
          </w:tcPr>
          <w:p w:rsidR="002E4864" w:rsidRPr="00B114B2" w:rsidRDefault="002E4864" w:rsidP="002E4864">
            <w:pPr>
              <w:rPr>
                <w:rStyle w:val="shorttext"/>
                <w:sz w:val="20"/>
                <w:szCs w:val="20"/>
              </w:rPr>
            </w:pPr>
            <w:r w:rsidRPr="00B114B2">
              <w:rPr>
                <w:sz w:val="20"/>
                <w:szCs w:val="20"/>
                <w:lang w:val="es-ES"/>
              </w:rPr>
              <w:t xml:space="preserve">Instituto Nacional de Cancerología - </w:t>
            </w:r>
            <w:proofErr w:type="spellStart"/>
            <w:r w:rsidRPr="00B114B2">
              <w:rPr>
                <w:rStyle w:val="shorttext"/>
                <w:sz w:val="20"/>
                <w:szCs w:val="20"/>
              </w:rPr>
              <w:t>Equipment</w:t>
            </w:r>
            <w:proofErr w:type="spellEnd"/>
            <w:r w:rsidRPr="00B114B2">
              <w:rPr>
                <w:rStyle w:val="shorttext"/>
                <w:sz w:val="20"/>
                <w:szCs w:val="20"/>
              </w:rPr>
              <w:t xml:space="preserve"> – </w:t>
            </w:r>
            <w:proofErr w:type="spellStart"/>
            <w:r w:rsidRPr="00B114B2">
              <w:rPr>
                <w:rStyle w:val="shorttext"/>
                <w:sz w:val="20"/>
                <w:szCs w:val="20"/>
              </w:rPr>
              <w:t>Patients</w:t>
            </w:r>
            <w:proofErr w:type="spellEnd"/>
          </w:p>
          <w:p w:rsidR="002E4864" w:rsidRPr="00B114B2" w:rsidRDefault="002E4864" w:rsidP="002E4864">
            <w:pPr>
              <w:rPr>
                <w:rStyle w:val="shorttext"/>
                <w:sz w:val="20"/>
                <w:szCs w:val="20"/>
              </w:rPr>
            </w:pPr>
            <w:r w:rsidRPr="00B114B2">
              <w:rPr>
                <w:sz w:val="20"/>
                <w:szCs w:val="20"/>
                <w:lang w:val="es-ES"/>
              </w:rPr>
              <w:t>Universidad Nacional Autónoma de México-</w:t>
            </w:r>
            <w:r w:rsidRPr="00B114B2">
              <w:rPr>
                <w:rStyle w:val="shorttext"/>
                <w:sz w:val="20"/>
                <w:szCs w:val="20"/>
              </w:rPr>
              <w:t>(</w:t>
            </w:r>
            <w:proofErr w:type="spellStart"/>
            <w:r w:rsidRPr="00B114B2">
              <w:rPr>
                <w:rStyle w:val="shorttext"/>
                <w:sz w:val="20"/>
                <w:szCs w:val="20"/>
              </w:rPr>
              <w:t>Cyclotron</w:t>
            </w:r>
            <w:proofErr w:type="spellEnd"/>
            <w:r w:rsidRPr="00B114B2">
              <w:rPr>
                <w:rStyle w:val="shorttext"/>
                <w:sz w:val="20"/>
                <w:szCs w:val="20"/>
              </w:rPr>
              <w:t xml:space="preserve"> </w:t>
            </w:r>
            <w:proofErr w:type="spellStart"/>
            <w:r w:rsidRPr="00B114B2">
              <w:rPr>
                <w:rStyle w:val="shorttext"/>
                <w:sz w:val="20"/>
                <w:szCs w:val="20"/>
              </w:rPr>
              <w:t>Unit</w:t>
            </w:r>
            <w:proofErr w:type="spellEnd"/>
            <w:r w:rsidRPr="00B114B2">
              <w:rPr>
                <w:rStyle w:val="shorttext"/>
                <w:sz w:val="20"/>
                <w:szCs w:val="20"/>
              </w:rPr>
              <w:t xml:space="preserve"> - </w:t>
            </w:r>
            <w:proofErr w:type="spellStart"/>
            <w:r w:rsidRPr="00B114B2">
              <w:rPr>
                <w:rStyle w:val="shorttext"/>
                <w:sz w:val="20"/>
                <w:szCs w:val="20"/>
              </w:rPr>
              <w:t>Radiopharmacy</w:t>
            </w:r>
            <w:proofErr w:type="spellEnd"/>
            <w:r w:rsidRPr="00B114B2">
              <w:rPr>
                <w:rStyle w:val="shorttext"/>
                <w:sz w:val="20"/>
                <w:szCs w:val="20"/>
              </w:rPr>
              <w:t>) – Training</w:t>
            </w:r>
          </w:p>
          <w:p w:rsidR="002E4864" w:rsidRPr="00B114B2" w:rsidRDefault="002E4864" w:rsidP="002E4864">
            <w:pPr>
              <w:rPr>
                <w:rStyle w:val="shorttext"/>
                <w:sz w:val="20"/>
                <w:szCs w:val="20"/>
              </w:rPr>
            </w:pPr>
            <w:r w:rsidRPr="00B114B2">
              <w:rPr>
                <w:sz w:val="20"/>
                <w:szCs w:val="20"/>
                <w:lang w:val="es-ES"/>
              </w:rPr>
              <w:t xml:space="preserve">Instituto Nacional de Investigaciones Nucleares – </w:t>
            </w:r>
            <w:proofErr w:type="spellStart"/>
            <w:r w:rsidRPr="00B114B2">
              <w:rPr>
                <w:sz w:val="20"/>
                <w:szCs w:val="20"/>
                <w:lang w:val="es-ES"/>
              </w:rPr>
              <w:t>Molecules</w:t>
            </w:r>
            <w:proofErr w:type="spellEnd"/>
            <w:r w:rsidRPr="00B114B2">
              <w:rPr>
                <w:sz w:val="20"/>
                <w:szCs w:val="20"/>
                <w:lang w:val="es-ES"/>
              </w:rPr>
              <w:t xml:space="preserve"> </w:t>
            </w:r>
            <w:proofErr w:type="spellStart"/>
            <w:r w:rsidRPr="00B114B2">
              <w:rPr>
                <w:sz w:val="20"/>
                <w:szCs w:val="20"/>
                <w:lang w:val="es-ES"/>
              </w:rPr>
              <w:t>development</w:t>
            </w:r>
            <w:proofErr w:type="spellEnd"/>
            <w:r w:rsidRPr="00B114B2">
              <w:rPr>
                <w:sz w:val="20"/>
                <w:szCs w:val="20"/>
                <w:lang w:val="es-ES"/>
              </w:rPr>
              <w:br/>
              <w:t xml:space="preserve">Instituto Nacional de Cardiología – </w:t>
            </w:r>
            <w:proofErr w:type="spellStart"/>
            <w:r w:rsidRPr="00B114B2">
              <w:rPr>
                <w:rStyle w:val="shorttext"/>
                <w:sz w:val="20"/>
                <w:szCs w:val="20"/>
              </w:rPr>
              <w:t>Patients</w:t>
            </w:r>
            <w:proofErr w:type="spellEnd"/>
            <w:r w:rsidRPr="00B114B2">
              <w:rPr>
                <w:rStyle w:val="shorttext"/>
                <w:sz w:val="20"/>
                <w:szCs w:val="20"/>
              </w:rPr>
              <w:t>.</w:t>
            </w:r>
          </w:p>
          <w:p w:rsidR="0057231B" w:rsidRPr="00B114B2" w:rsidRDefault="002E4864" w:rsidP="002E4864">
            <w:pPr>
              <w:rPr>
                <w:i/>
                <w:sz w:val="20"/>
                <w:szCs w:val="20"/>
                <w:lang w:eastAsia="en-GB"/>
              </w:rPr>
            </w:pPr>
            <w:r w:rsidRPr="00B114B2">
              <w:rPr>
                <w:sz w:val="20"/>
                <w:szCs w:val="20"/>
                <w:lang w:val="es-ES"/>
              </w:rPr>
              <w:t xml:space="preserve">Instituto Nacional de Neurología y Neurociencias - </w:t>
            </w:r>
            <w:proofErr w:type="spellStart"/>
            <w:r w:rsidRPr="00B114B2">
              <w:rPr>
                <w:rStyle w:val="shorttext"/>
                <w:sz w:val="20"/>
                <w:szCs w:val="20"/>
              </w:rPr>
              <w:t>Patients</w:t>
            </w:r>
            <w:proofErr w:type="spellEnd"/>
          </w:p>
        </w:tc>
      </w:tr>
      <w:tr w:rsidR="0057231B" w:rsidRPr="002E4864" w:rsidTr="002E4864">
        <w:trPr>
          <w:trHeight w:val="113"/>
        </w:trPr>
        <w:tc>
          <w:tcPr>
            <w:tcW w:w="2268" w:type="dxa"/>
            <w:shd w:val="clear" w:color="auto" w:fill="D9D9D9"/>
            <w:hideMark/>
          </w:tcPr>
          <w:p w:rsidR="0057231B" w:rsidRPr="002E4864" w:rsidRDefault="0057231B" w:rsidP="002E4864">
            <w:pPr>
              <w:rPr>
                <w:rFonts w:ascii="Arial" w:hAnsi="Arial" w:cs="Arial"/>
                <w:b/>
                <w:bCs/>
                <w:sz w:val="14"/>
                <w:lang w:eastAsia="en-GB"/>
              </w:rPr>
            </w:pPr>
          </w:p>
        </w:tc>
        <w:tc>
          <w:tcPr>
            <w:tcW w:w="7054" w:type="dxa"/>
            <w:gridSpan w:val="6"/>
            <w:shd w:val="clear" w:color="auto" w:fill="D9D9D9"/>
            <w:hideMark/>
          </w:tcPr>
          <w:p w:rsidR="0057231B" w:rsidRPr="002E4864" w:rsidRDefault="0057231B" w:rsidP="002E4864">
            <w:pPr>
              <w:rPr>
                <w:rFonts w:ascii="Arial" w:hAnsi="Arial" w:cs="Arial"/>
                <w:i/>
                <w:sz w:val="14"/>
                <w:lang w:eastAsia="en-GB"/>
              </w:rPr>
            </w:pPr>
          </w:p>
        </w:tc>
      </w:tr>
      <w:tr w:rsidR="0057231B" w:rsidRPr="00943426" w:rsidTr="002E4864">
        <w:trPr>
          <w:trHeight w:val="712"/>
        </w:trPr>
        <w:tc>
          <w:tcPr>
            <w:tcW w:w="2268" w:type="dxa"/>
            <w:shd w:val="clear" w:color="auto" w:fill="auto"/>
          </w:tcPr>
          <w:p w:rsidR="0057231B" w:rsidRPr="0056376F" w:rsidRDefault="0057231B" w:rsidP="002E4864">
            <w:pPr>
              <w:rPr>
                <w:rFonts w:ascii="Tahoma" w:hAnsi="Tahoma" w:cs="Tahoma"/>
                <w:b/>
                <w:bCs/>
                <w:sz w:val="18"/>
                <w:szCs w:val="18"/>
                <w:lang w:val="en-US" w:eastAsia="en-GB"/>
              </w:rPr>
            </w:pPr>
            <w:r w:rsidRPr="0056376F">
              <w:rPr>
                <w:rFonts w:ascii="Tahoma" w:hAnsi="Tahoma" w:cs="Tahoma"/>
                <w:b/>
                <w:bCs/>
                <w:sz w:val="18"/>
                <w:szCs w:val="18"/>
                <w:lang w:val="en-US" w:eastAsia="en-GB"/>
              </w:rPr>
              <w:lastRenderedPageBreak/>
              <w:t>Overall objective (or developmental objective)</w:t>
            </w:r>
          </w:p>
          <w:p w:rsidR="0057231B" w:rsidRPr="0056376F" w:rsidRDefault="0057231B" w:rsidP="002E4864">
            <w:pPr>
              <w:rPr>
                <w:rFonts w:ascii="Tahoma" w:hAnsi="Tahoma" w:cs="Tahoma"/>
                <w:b/>
                <w:bCs/>
                <w:sz w:val="18"/>
                <w:szCs w:val="18"/>
                <w:lang w:val="en-US" w:eastAsia="en-GB"/>
              </w:rPr>
            </w:pPr>
          </w:p>
        </w:tc>
        <w:tc>
          <w:tcPr>
            <w:tcW w:w="7054" w:type="dxa"/>
            <w:gridSpan w:val="6"/>
            <w:shd w:val="clear" w:color="auto" w:fill="auto"/>
          </w:tcPr>
          <w:p w:rsidR="00571C4F" w:rsidRPr="00B114B2" w:rsidRDefault="002E4864" w:rsidP="002E4864">
            <w:pPr>
              <w:rPr>
                <w:sz w:val="20"/>
                <w:szCs w:val="20"/>
                <w:lang w:val="en"/>
              </w:rPr>
            </w:pPr>
            <w:r w:rsidRPr="00B114B2">
              <w:rPr>
                <w:sz w:val="20"/>
                <w:szCs w:val="20"/>
                <w:lang w:val="en"/>
              </w:rPr>
              <w:t>Promote and develop the production and use of PET radiopharmaceuticals and biomolecules for diagnostic and therapeutic purposes.</w:t>
            </w:r>
            <w:r w:rsidRPr="00B114B2">
              <w:rPr>
                <w:sz w:val="20"/>
                <w:szCs w:val="20"/>
                <w:lang w:val="en"/>
              </w:rPr>
              <w:br/>
            </w:r>
            <w:r w:rsidRPr="00B114B2">
              <w:rPr>
                <w:sz w:val="20"/>
                <w:szCs w:val="20"/>
                <w:lang w:val="en"/>
              </w:rPr>
              <w:br/>
              <w:t>This project will contribute to a wider coverage in the care of patients who require this type of study.</w:t>
            </w:r>
          </w:p>
          <w:p w:rsidR="00571C4F" w:rsidRPr="00B114B2" w:rsidRDefault="002E4864" w:rsidP="00571C4F">
            <w:pPr>
              <w:rPr>
                <w:sz w:val="20"/>
                <w:szCs w:val="20"/>
                <w:lang w:val="en"/>
              </w:rPr>
            </w:pPr>
            <w:r w:rsidRPr="00B114B2">
              <w:rPr>
                <w:sz w:val="20"/>
                <w:szCs w:val="20"/>
                <w:lang w:val="en"/>
              </w:rPr>
              <w:br/>
              <w:t>It will also allow the personalization of the therapy through the use of specific radiopharmaceuticals that evalua</w:t>
            </w:r>
            <w:r w:rsidR="00C73CBF" w:rsidRPr="00B114B2">
              <w:rPr>
                <w:sz w:val="20"/>
                <w:szCs w:val="20"/>
                <w:lang w:val="en"/>
              </w:rPr>
              <w:t>te</w:t>
            </w:r>
            <w:r w:rsidRPr="00B114B2">
              <w:rPr>
                <w:sz w:val="20"/>
                <w:szCs w:val="20"/>
                <w:lang w:val="en"/>
              </w:rPr>
              <w:t xml:space="preserve"> of the biological behavior of a neoplasm.</w:t>
            </w:r>
          </w:p>
          <w:p w:rsidR="00571C4F" w:rsidRPr="00B114B2" w:rsidRDefault="002E4864" w:rsidP="00571C4F">
            <w:pPr>
              <w:rPr>
                <w:sz w:val="20"/>
                <w:szCs w:val="20"/>
                <w:lang w:val="en"/>
              </w:rPr>
            </w:pPr>
            <w:r w:rsidRPr="00B114B2">
              <w:rPr>
                <w:sz w:val="20"/>
                <w:szCs w:val="20"/>
                <w:lang w:val="en"/>
              </w:rPr>
              <w:br/>
              <w:t>The development of specific biomolecules also help to use radionuclides emitting beta or alpha particles in order to have a therapeutic effect.</w:t>
            </w:r>
          </w:p>
          <w:p w:rsidR="0057231B" w:rsidRPr="00B114B2" w:rsidRDefault="002E4864" w:rsidP="00571C4F">
            <w:pPr>
              <w:rPr>
                <w:b/>
                <w:sz w:val="20"/>
                <w:szCs w:val="20"/>
                <w:u w:val="single"/>
                <w:lang w:val="en-US" w:eastAsia="en-GB"/>
              </w:rPr>
            </w:pPr>
            <w:r w:rsidRPr="00B114B2">
              <w:rPr>
                <w:sz w:val="20"/>
                <w:szCs w:val="20"/>
                <w:lang w:val="en"/>
              </w:rPr>
              <w:br/>
              <w:t>In addition, this project has the purpose of training human resources to acquire competences that allow the resolution of problems focused on potential risks in a cyclotron-</w:t>
            </w:r>
            <w:proofErr w:type="spellStart"/>
            <w:r w:rsidRPr="00B114B2">
              <w:rPr>
                <w:sz w:val="20"/>
                <w:szCs w:val="20"/>
                <w:lang w:val="en"/>
              </w:rPr>
              <w:t>radiopharmacy</w:t>
            </w:r>
            <w:proofErr w:type="spellEnd"/>
            <w:r w:rsidRPr="00B114B2">
              <w:rPr>
                <w:sz w:val="20"/>
                <w:szCs w:val="20"/>
                <w:lang w:val="en"/>
              </w:rPr>
              <w:t xml:space="preserve"> unit.</w:t>
            </w:r>
          </w:p>
        </w:tc>
      </w:tr>
      <w:tr w:rsidR="0057231B" w:rsidRPr="00943426" w:rsidTr="002E4864">
        <w:trPr>
          <w:trHeight w:val="113"/>
        </w:trPr>
        <w:tc>
          <w:tcPr>
            <w:tcW w:w="2268" w:type="dxa"/>
            <w:shd w:val="clear" w:color="auto" w:fill="D9D9D9"/>
            <w:hideMark/>
          </w:tcPr>
          <w:p w:rsidR="0057231B" w:rsidRPr="0056376F" w:rsidRDefault="0057231B" w:rsidP="002E4864">
            <w:pPr>
              <w:rPr>
                <w:rFonts w:ascii="Arial" w:hAnsi="Arial" w:cs="Arial"/>
                <w:sz w:val="16"/>
                <w:lang w:val="en-US" w:eastAsia="en-GB"/>
              </w:rPr>
            </w:pPr>
          </w:p>
        </w:tc>
        <w:tc>
          <w:tcPr>
            <w:tcW w:w="7054" w:type="dxa"/>
            <w:gridSpan w:val="6"/>
            <w:shd w:val="clear" w:color="auto" w:fill="D9D9D9"/>
            <w:hideMark/>
          </w:tcPr>
          <w:p w:rsidR="0057231B" w:rsidRPr="00B114B2" w:rsidRDefault="0057231B" w:rsidP="002E4864">
            <w:pPr>
              <w:rPr>
                <w:i/>
                <w:sz w:val="20"/>
                <w:szCs w:val="20"/>
                <w:lang w:val="en-US" w:eastAsia="en-GB"/>
              </w:rPr>
            </w:pPr>
          </w:p>
        </w:tc>
      </w:tr>
      <w:tr w:rsidR="00C73CBF" w:rsidRPr="00943426" w:rsidTr="002E4864">
        <w:trPr>
          <w:trHeight w:val="255"/>
        </w:trPr>
        <w:tc>
          <w:tcPr>
            <w:tcW w:w="2268" w:type="dxa"/>
            <w:shd w:val="clear" w:color="auto" w:fill="auto"/>
            <w:hideMark/>
          </w:tcPr>
          <w:p w:rsidR="00C73CBF" w:rsidRPr="00110614" w:rsidRDefault="00C73CBF" w:rsidP="00C73CBF">
            <w:pPr>
              <w:rPr>
                <w:rFonts w:ascii="Tahoma" w:hAnsi="Tahoma" w:cs="Tahoma"/>
                <w:b/>
                <w:bCs/>
                <w:sz w:val="18"/>
                <w:szCs w:val="18"/>
                <w:lang w:eastAsia="en-GB"/>
              </w:rPr>
            </w:pPr>
            <w:proofErr w:type="spellStart"/>
            <w:r>
              <w:rPr>
                <w:rFonts w:ascii="Tahoma" w:hAnsi="Tahoma" w:cs="Tahoma"/>
                <w:b/>
                <w:bCs/>
                <w:sz w:val="18"/>
                <w:szCs w:val="18"/>
                <w:lang w:eastAsia="en-GB"/>
              </w:rPr>
              <w:t>A</w:t>
            </w:r>
            <w:r w:rsidRPr="00110614">
              <w:rPr>
                <w:rFonts w:ascii="Tahoma" w:hAnsi="Tahoma" w:cs="Tahoma"/>
                <w:b/>
                <w:bCs/>
                <w:sz w:val="18"/>
                <w:szCs w:val="18"/>
                <w:lang w:eastAsia="en-GB"/>
              </w:rPr>
              <w:t>nalysis</w:t>
            </w:r>
            <w:proofErr w:type="spellEnd"/>
            <w:r>
              <w:rPr>
                <w:rFonts w:ascii="Tahoma" w:hAnsi="Tahoma" w:cs="Tahoma"/>
                <w:b/>
                <w:bCs/>
                <w:sz w:val="18"/>
                <w:szCs w:val="18"/>
                <w:lang w:eastAsia="en-GB"/>
              </w:rPr>
              <w:t xml:space="preserve"> of </w:t>
            </w:r>
            <w:proofErr w:type="spellStart"/>
            <w:r>
              <w:rPr>
                <w:rFonts w:ascii="Tahoma" w:hAnsi="Tahoma" w:cs="Tahoma"/>
                <w:b/>
                <w:bCs/>
                <w:sz w:val="18"/>
                <w:szCs w:val="18"/>
                <w:lang w:eastAsia="en-GB"/>
              </w:rPr>
              <w:t>objectives</w:t>
            </w:r>
            <w:proofErr w:type="spellEnd"/>
          </w:p>
        </w:tc>
        <w:tc>
          <w:tcPr>
            <w:tcW w:w="7054" w:type="dxa"/>
            <w:gridSpan w:val="6"/>
            <w:shd w:val="clear" w:color="auto" w:fill="auto"/>
            <w:hideMark/>
          </w:tcPr>
          <w:p w:rsidR="00C73CBF" w:rsidRPr="00B114B2" w:rsidRDefault="00C73CBF" w:rsidP="00C73CBF">
            <w:pPr>
              <w:pStyle w:val="Prrafodelista"/>
              <w:keepNext/>
              <w:keepLines/>
              <w:numPr>
                <w:ilvl w:val="0"/>
                <w:numId w:val="2"/>
              </w:numPr>
              <w:rPr>
                <w:rFonts w:ascii="Times New Roman" w:hAnsi="Times New Roman" w:cs="Times New Roman"/>
                <w:sz w:val="20"/>
                <w:szCs w:val="20"/>
                <w:lang w:val="en"/>
              </w:rPr>
            </w:pPr>
            <w:r w:rsidRPr="00B114B2">
              <w:rPr>
                <w:rFonts w:ascii="Times New Roman" w:hAnsi="Times New Roman" w:cs="Times New Roman"/>
                <w:sz w:val="20"/>
                <w:szCs w:val="20"/>
                <w:lang w:val="en"/>
              </w:rPr>
              <w:t xml:space="preserve">Training of personnel for the optimization in the handling of cyclotron and </w:t>
            </w:r>
            <w:proofErr w:type="spellStart"/>
            <w:r w:rsidRPr="00B114B2">
              <w:rPr>
                <w:rFonts w:ascii="Times New Roman" w:hAnsi="Times New Roman" w:cs="Times New Roman"/>
                <w:sz w:val="20"/>
                <w:szCs w:val="20"/>
                <w:lang w:val="en"/>
              </w:rPr>
              <w:t>radiopharmacy</w:t>
            </w:r>
            <w:proofErr w:type="spellEnd"/>
            <w:r w:rsidRPr="00B114B2">
              <w:rPr>
                <w:rFonts w:ascii="Times New Roman" w:hAnsi="Times New Roman" w:cs="Times New Roman"/>
                <w:sz w:val="20"/>
                <w:szCs w:val="20"/>
                <w:lang w:val="en"/>
              </w:rPr>
              <w:t>.</w:t>
            </w:r>
          </w:p>
          <w:p w:rsidR="00C73CBF" w:rsidRPr="00B114B2" w:rsidRDefault="00C73CBF" w:rsidP="00C73CBF">
            <w:pPr>
              <w:pStyle w:val="Prrafodelista"/>
              <w:keepNext/>
              <w:keepLines/>
              <w:numPr>
                <w:ilvl w:val="0"/>
                <w:numId w:val="2"/>
              </w:numPr>
              <w:rPr>
                <w:rFonts w:ascii="Times New Roman" w:hAnsi="Times New Roman" w:cs="Times New Roman"/>
                <w:sz w:val="20"/>
                <w:szCs w:val="20"/>
                <w:lang w:val="en-US"/>
              </w:rPr>
            </w:pPr>
            <w:r w:rsidRPr="00B114B2">
              <w:rPr>
                <w:rFonts w:ascii="Times New Roman" w:hAnsi="Times New Roman" w:cs="Times New Roman"/>
                <w:sz w:val="20"/>
                <w:szCs w:val="20"/>
                <w:lang w:val="en"/>
              </w:rPr>
              <w:t>Creation of new radiopharmaceuticals for diagnostic and therapeutic purposes.</w:t>
            </w:r>
          </w:p>
          <w:p w:rsidR="00C73CBF" w:rsidRPr="00B114B2" w:rsidRDefault="00C73CBF" w:rsidP="00C73CBF">
            <w:pPr>
              <w:pStyle w:val="Prrafodelista"/>
              <w:keepNext/>
              <w:keepLines/>
              <w:numPr>
                <w:ilvl w:val="0"/>
                <w:numId w:val="2"/>
              </w:numPr>
              <w:rPr>
                <w:rFonts w:ascii="Times New Roman" w:hAnsi="Times New Roman" w:cs="Times New Roman"/>
                <w:sz w:val="20"/>
                <w:szCs w:val="20"/>
                <w:lang w:val="en-US"/>
              </w:rPr>
            </w:pPr>
            <w:r w:rsidRPr="00B114B2">
              <w:rPr>
                <w:rFonts w:ascii="Times New Roman" w:hAnsi="Times New Roman" w:cs="Times New Roman"/>
                <w:sz w:val="20"/>
                <w:szCs w:val="20"/>
                <w:lang w:val="en"/>
              </w:rPr>
              <w:t>Training in the use of therapeutic radiopharmaceuticals for clinical use.</w:t>
            </w:r>
          </w:p>
          <w:p w:rsidR="00C73CBF" w:rsidRPr="00B114B2" w:rsidRDefault="00C73CBF" w:rsidP="00C73CBF">
            <w:pPr>
              <w:pStyle w:val="Prrafodelista"/>
              <w:keepNext/>
              <w:keepLines/>
              <w:numPr>
                <w:ilvl w:val="0"/>
                <w:numId w:val="2"/>
              </w:numPr>
              <w:rPr>
                <w:rFonts w:ascii="Times New Roman" w:hAnsi="Times New Roman" w:cs="Times New Roman"/>
                <w:sz w:val="20"/>
                <w:szCs w:val="20"/>
                <w:lang w:val="en-US"/>
              </w:rPr>
            </w:pPr>
            <w:r w:rsidRPr="00B114B2">
              <w:rPr>
                <w:rFonts w:ascii="Times New Roman" w:hAnsi="Times New Roman" w:cs="Times New Roman"/>
                <w:sz w:val="20"/>
                <w:szCs w:val="20"/>
                <w:lang w:val="en"/>
              </w:rPr>
              <w:t>Development of research projects that allow the expansion of new applications of radiopharmaceuticals.</w:t>
            </w:r>
          </w:p>
          <w:p w:rsidR="00C73CBF" w:rsidRPr="00B114B2" w:rsidRDefault="00C73CBF" w:rsidP="00C73CBF">
            <w:pPr>
              <w:pStyle w:val="Prrafodelista"/>
              <w:keepNext/>
              <w:keepLines/>
              <w:numPr>
                <w:ilvl w:val="0"/>
                <w:numId w:val="2"/>
              </w:numPr>
              <w:rPr>
                <w:rFonts w:ascii="Times New Roman" w:hAnsi="Times New Roman" w:cs="Times New Roman"/>
                <w:sz w:val="20"/>
                <w:szCs w:val="20"/>
                <w:lang w:val="en-US"/>
              </w:rPr>
            </w:pPr>
            <w:r w:rsidRPr="00B114B2">
              <w:rPr>
                <w:rFonts w:ascii="Times New Roman" w:hAnsi="Times New Roman" w:cs="Times New Roman"/>
                <w:sz w:val="20"/>
                <w:szCs w:val="20"/>
                <w:lang w:val="en"/>
              </w:rPr>
              <w:t>Production of radioisotopes obtained in solid targets.</w:t>
            </w:r>
          </w:p>
          <w:p w:rsidR="00C73CBF" w:rsidRPr="00B114B2" w:rsidRDefault="00C73CBF" w:rsidP="00C73CBF">
            <w:pPr>
              <w:keepNext/>
              <w:keepLines/>
              <w:rPr>
                <w:sz w:val="20"/>
                <w:szCs w:val="20"/>
                <w:lang w:val="en-US"/>
              </w:rPr>
            </w:pPr>
          </w:p>
        </w:tc>
      </w:tr>
      <w:tr w:rsidR="00C73CBF" w:rsidRPr="00943426" w:rsidTr="002E4864">
        <w:trPr>
          <w:trHeight w:val="115"/>
        </w:trPr>
        <w:tc>
          <w:tcPr>
            <w:tcW w:w="2268" w:type="dxa"/>
            <w:shd w:val="clear" w:color="auto" w:fill="D9D9D9"/>
          </w:tcPr>
          <w:p w:rsidR="00C73CBF" w:rsidRPr="0056376F" w:rsidRDefault="00C73CBF" w:rsidP="00C73CBF">
            <w:pPr>
              <w:rPr>
                <w:rFonts w:ascii="Arial" w:hAnsi="Arial" w:cs="Arial"/>
                <w:b/>
                <w:bCs/>
                <w:sz w:val="10"/>
                <w:lang w:val="en-US" w:eastAsia="en-GB"/>
              </w:rPr>
            </w:pPr>
          </w:p>
        </w:tc>
        <w:tc>
          <w:tcPr>
            <w:tcW w:w="7054" w:type="dxa"/>
            <w:gridSpan w:val="6"/>
            <w:shd w:val="clear" w:color="auto" w:fill="D9D9D9"/>
          </w:tcPr>
          <w:p w:rsidR="00C73CBF" w:rsidRPr="0056376F" w:rsidRDefault="00C73CBF" w:rsidP="00C73CBF">
            <w:pPr>
              <w:rPr>
                <w:rFonts w:ascii="Arial" w:hAnsi="Arial" w:cs="Arial"/>
                <w:i/>
                <w:sz w:val="10"/>
                <w:lang w:val="en-US" w:eastAsia="en-GB"/>
              </w:rPr>
            </w:pPr>
          </w:p>
        </w:tc>
      </w:tr>
      <w:tr w:rsidR="00C73CBF" w:rsidRPr="00943426" w:rsidTr="002E4864">
        <w:trPr>
          <w:trHeight w:val="915"/>
        </w:trPr>
        <w:tc>
          <w:tcPr>
            <w:tcW w:w="2268" w:type="dxa"/>
            <w:shd w:val="clear" w:color="auto" w:fill="auto"/>
            <w:hideMark/>
          </w:tcPr>
          <w:p w:rsidR="00C73CBF" w:rsidRPr="0056376F" w:rsidRDefault="00C73CBF" w:rsidP="00C73CBF">
            <w:pPr>
              <w:rPr>
                <w:rFonts w:ascii="Tahoma" w:hAnsi="Tahoma" w:cs="Tahoma"/>
                <w:b/>
                <w:bCs/>
                <w:sz w:val="18"/>
                <w:szCs w:val="18"/>
                <w:lang w:val="en-US" w:eastAsia="en-GB"/>
              </w:rPr>
            </w:pPr>
            <w:r w:rsidRPr="0056376F">
              <w:rPr>
                <w:rFonts w:ascii="Tahoma" w:hAnsi="Tahoma" w:cs="Tahoma"/>
                <w:b/>
                <w:bCs/>
                <w:sz w:val="18"/>
                <w:szCs w:val="18"/>
                <w:lang w:val="en-US" w:eastAsia="en-GB"/>
              </w:rPr>
              <w:t>Role of nuclear technology and the IAEA</w:t>
            </w:r>
          </w:p>
        </w:tc>
        <w:tc>
          <w:tcPr>
            <w:tcW w:w="7054" w:type="dxa"/>
            <w:gridSpan w:val="6"/>
            <w:shd w:val="clear" w:color="auto" w:fill="auto"/>
            <w:hideMark/>
          </w:tcPr>
          <w:p w:rsidR="00C73CBF" w:rsidRPr="00B114B2" w:rsidRDefault="00C73CBF" w:rsidP="00C73CBF">
            <w:pPr>
              <w:rPr>
                <w:sz w:val="20"/>
                <w:szCs w:val="20"/>
                <w:lang w:val="en"/>
              </w:rPr>
            </w:pPr>
            <w:r w:rsidRPr="00B114B2">
              <w:rPr>
                <w:sz w:val="20"/>
                <w:szCs w:val="20"/>
                <w:lang w:val="en"/>
              </w:rPr>
              <w:t xml:space="preserve">The technique used would be the cyclotron-type particle accelerator as well as PET / CT and </w:t>
            </w:r>
            <w:proofErr w:type="spellStart"/>
            <w:r w:rsidRPr="00B114B2">
              <w:rPr>
                <w:sz w:val="20"/>
                <w:szCs w:val="20"/>
                <w:lang w:val="en"/>
              </w:rPr>
              <w:t>myco</w:t>
            </w:r>
            <w:proofErr w:type="spellEnd"/>
            <w:r w:rsidRPr="00B114B2">
              <w:rPr>
                <w:sz w:val="20"/>
                <w:szCs w:val="20"/>
                <w:lang w:val="en"/>
              </w:rPr>
              <w:t xml:space="preserve"> PET / SPECT / CT equipment with which </w:t>
            </w:r>
            <w:proofErr w:type="spellStart"/>
            <w:r w:rsidRPr="00B114B2">
              <w:rPr>
                <w:sz w:val="20"/>
                <w:szCs w:val="20"/>
                <w:lang w:val="en"/>
              </w:rPr>
              <w:t>INCan</w:t>
            </w:r>
            <w:proofErr w:type="spellEnd"/>
            <w:r w:rsidRPr="00B114B2">
              <w:rPr>
                <w:sz w:val="20"/>
                <w:szCs w:val="20"/>
                <w:lang w:val="en"/>
              </w:rPr>
              <w:t xml:space="preserve"> already has.</w:t>
            </w:r>
          </w:p>
          <w:p w:rsidR="00C73CBF" w:rsidRPr="00B114B2" w:rsidRDefault="00C73CBF" w:rsidP="00C73CBF">
            <w:pPr>
              <w:rPr>
                <w:sz w:val="20"/>
                <w:szCs w:val="20"/>
                <w:lang w:val="en"/>
              </w:rPr>
            </w:pPr>
            <w:r w:rsidRPr="00B114B2">
              <w:rPr>
                <w:sz w:val="20"/>
                <w:szCs w:val="20"/>
                <w:lang w:val="en"/>
              </w:rPr>
              <w:br/>
              <w:t xml:space="preserve">The first phase of the project estimates the development of at least 4 radiopharmaceuticals for oncological use, 2 </w:t>
            </w:r>
            <w:proofErr w:type="spellStart"/>
            <w:r w:rsidRPr="00B114B2">
              <w:rPr>
                <w:sz w:val="20"/>
                <w:szCs w:val="20"/>
                <w:lang w:val="en"/>
              </w:rPr>
              <w:t>Cardiological</w:t>
            </w:r>
            <w:proofErr w:type="spellEnd"/>
            <w:r w:rsidRPr="00B114B2">
              <w:rPr>
                <w:sz w:val="20"/>
                <w:szCs w:val="20"/>
                <w:lang w:val="en"/>
              </w:rPr>
              <w:t xml:space="preserve"> and 2 Neurological, these radiopharmaceuticals obtained by the </w:t>
            </w:r>
            <w:proofErr w:type="spellStart"/>
            <w:r w:rsidRPr="00B114B2">
              <w:rPr>
                <w:sz w:val="20"/>
                <w:szCs w:val="20"/>
                <w:lang w:val="en"/>
              </w:rPr>
              <w:t>Radiopharmacy</w:t>
            </w:r>
            <w:proofErr w:type="spellEnd"/>
            <w:r w:rsidRPr="00B114B2">
              <w:rPr>
                <w:sz w:val="20"/>
                <w:szCs w:val="20"/>
                <w:lang w:val="en"/>
              </w:rPr>
              <w:t xml:space="preserve"> and cyclotron will allow an early detection of responding patients and not responding to chemotherapy schemes, patients with ischemic heart disease early that could be intervened early delimiting the disease and avoiding cardiac incapacitating events, and in the neurological field biomolecules able to detect </w:t>
            </w:r>
            <w:proofErr w:type="spellStart"/>
            <w:r w:rsidRPr="00B114B2">
              <w:rPr>
                <w:sz w:val="20"/>
                <w:szCs w:val="20"/>
                <w:lang w:val="en"/>
              </w:rPr>
              <w:t>neurodenerative</w:t>
            </w:r>
            <w:proofErr w:type="spellEnd"/>
            <w:r w:rsidRPr="00B114B2">
              <w:rPr>
                <w:sz w:val="20"/>
                <w:szCs w:val="20"/>
                <w:lang w:val="en"/>
              </w:rPr>
              <w:t xml:space="preserve"> disease in incipient phases.</w:t>
            </w:r>
          </w:p>
          <w:p w:rsidR="00C73CBF" w:rsidRPr="00B114B2" w:rsidRDefault="00C73CBF" w:rsidP="00C73CBF">
            <w:pPr>
              <w:rPr>
                <w:sz w:val="20"/>
                <w:szCs w:val="20"/>
                <w:lang w:val="en"/>
              </w:rPr>
            </w:pPr>
          </w:p>
          <w:p w:rsidR="00C73CBF" w:rsidRPr="00B114B2" w:rsidRDefault="00C73CBF" w:rsidP="00C73CBF">
            <w:pPr>
              <w:ind w:left="0" w:firstLine="0"/>
              <w:rPr>
                <w:sz w:val="20"/>
                <w:szCs w:val="20"/>
                <w:lang w:val="en"/>
              </w:rPr>
            </w:pPr>
            <w:r w:rsidRPr="00B114B2">
              <w:rPr>
                <w:sz w:val="20"/>
                <w:szCs w:val="20"/>
                <w:lang w:val="en"/>
              </w:rPr>
              <w:t xml:space="preserve">Unlike other technologies such as SPECT (single photon emission tomography) or conventional </w:t>
            </w:r>
            <w:proofErr w:type="spellStart"/>
            <w:r w:rsidRPr="00B114B2">
              <w:rPr>
                <w:sz w:val="20"/>
                <w:szCs w:val="20"/>
                <w:lang w:val="en"/>
              </w:rPr>
              <w:t>gammagraphy</w:t>
            </w:r>
            <w:proofErr w:type="spellEnd"/>
            <w:r w:rsidRPr="00B114B2">
              <w:rPr>
                <w:sz w:val="20"/>
                <w:szCs w:val="20"/>
                <w:lang w:val="en"/>
              </w:rPr>
              <w:t>, radioisotopes for PET have physical characteristics that provide better spatial resolution.</w:t>
            </w:r>
          </w:p>
          <w:p w:rsidR="00C73CBF" w:rsidRPr="00B114B2" w:rsidRDefault="00C73CBF" w:rsidP="00C73CBF">
            <w:pPr>
              <w:ind w:left="0" w:firstLine="0"/>
              <w:rPr>
                <w:sz w:val="20"/>
                <w:szCs w:val="20"/>
                <w:lang w:val="en"/>
              </w:rPr>
            </w:pPr>
            <w:r w:rsidRPr="00B114B2">
              <w:rPr>
                <w:sz w:val="20"/>
                <w:szCs w:val="20"/>
                <w:lang w:val="en"/>
              </w:rPr>
              <w:br/>
              <w:t>Other non-nuclear techniques, such as magnetic resonance imaging, do not allow the evaluation of specific metabolic pathways and the expression of receptors that could also serve as a support to administer radiopharmaceuticals for therapeutic purposes.</w:t>
            </w:r>
          </w:p>
          <w:p w:rsidR="00C73CBF" w:rsidRPr="00B114B2" w:rsidRDefault="00C73CBF" w:rsidP="00C73CBF">
            <w:pPr>
              <w:ind w:left="0" w:firstLine="0"/>
              <w:rPr>
                <w:sz w:val="20"/>
                <w:szCs w:val="20"/>
                <w:lang w:val="en"/>
              </w:rPr>
            </w:pPr>
            <w:r w:rsidRPr="00B114B2">
              <w:rPr>
                <w:sz w:val="20"/>
                <w:szCs w:val="20"/>
                <w:lang w:val="en"/>
              </w:rPr>
              <w:br/>
              <w:t xml:space="preserve">Before carrying out clinical trials in humans, the development of these molecules would be evaluated in animal models for which we would use a </w:t>
            </w:r>
            <w:proofErr w:type="spellStart"/>
            <w:r w:rsidRPr="00B114B2">
              <w:rPr>
                <w:sz w:val="20"/>
                <w:szCs w:val="20"/>
                <w:lang w:val="en"/>
              </w:rPr>
              <w:t>microSPECT</w:t>
            </w:r>
            <w:proofErr w:type="spellEnd"/>
            <w:r w:rsidRPr="00B114B2">
              <w:rPr>
                <w:sz w:val="20"/>
                <w:szCs w:val="20"/>
                <w:lang w:val="en"/>
              </w:rPr>
              <w:t xml:space="preserve"> / PT / CT, this allows to evaluate </w:t>
            </w:r>
            <w:proofErr w:type="spellStart"/>
            <w:r w:rsidRPr="00B114B2">
              <w:rPr>
                <w:sz w:val="20"/>
                <w:szCs w:val="20"/>
                <w:lang w:val="en"/>
              </w:rPr>
              <w:t>biodistribution</w:t>
            </w:r>
            <w:proofErr w:type="spellEnd"/>
            <w:r w:rsidRPr="00B114B2">
              <w:rPr>
                <w:sz w:val="20"/>
                <w:szCs w:val="20"/>
                <w:lang w:val="en"/>
              </w:rPr>
              <w:t>, evaluate the kinetics of radiotracers and even evaluate the therapeutic effects of some radionuclides.</w:t>
            </w:r>
          </w:p>
          <w:p w:rsidR="00C73CBF" w:rsidRPr="00B114B2" w:rsidRDefault="00C73CBF" w:rsidP="00C73CBF">
            <w:pPr>
              <w:ind w:left="0" w:firstLine="0"/>
              <w:rPr>
                <w:sz w:val="20"/>
                <w:szCs w:val="20"/>
                <w:lang w:val="en-US"/>
              </w:rPr>
            </w:pPr>
            <w:r w:rsidRPr="00B114B2">
              <w:rPr>
                <w:sz w:val="20"/>
                <w:szCs w:val="20"/>
                <w:lang w:val="en"/>
              </w:rPr>
              <w:br/>
              <w:t>We hope that the IAEA will support, through training, the personnel in charge of the operation through scientific visits, scholarships, workshops and, if possible, the infrastructure to carry out the synthesis of new molecules.</w:t>
            </w:r>
          </w:p>
          <w:p w:rsidR="00C73CBF" w:rsidRPr="00B114B2" w:rsidRDefault="00C73CBF" w:rsidP="00C73CBF">
            <w:pPr>
              <w:ind w:left="0" w:firstLine="0"/>
              <w:rPr>
                <w:sz w:val="20"/>
                <w:szCs w:val="20"/>
                <w:lang w:val="en-US"/>
              </w:rPr>
            </w:pPr>
          </w:p>
        </w:tc>
      </w:tr>
      <w:tr w:rsidR="00C73CBF" w:rsidRPr="00943426" w:rsidTr="002E4864">
        <w:trPr>
          <w:trHeight w:val="113"/>
        </w:trPr>
        <w:tc>
          <w:tcPr>
            <w:tcW w:w="2268" w:type="dxa"/>
            <w:shd w:val="clear" w:color="auto" w:fill="D9D9D9"/>
            <w:hideMark/>
          </w:tcPr>
          <w:p w:rsidR="00C73CBF" w:rsidRPr="0056376F" w:rsidRDefault="00C73CBF" w:rsidP="00C73CBF">
            <w:pPr>
              <w:rPr>
                <w:rFonts w:ascii="Arial" w:hAnsi="Arial" w:cs="Arial"/>
                <w:sz w:val="12"/>
                <w:lang w:val="en-US" w:eastAsia="en-GB"/>
              </w:rPr>
            </w:pPr>
          </w:p>
        </w:tc>
        <w:tc>
          <w:tcPr>
            <w:tcW w:w="7054" w:type="dxa"/>
            <w:gridSpan w:val="6"/>
            <w:shd w:val="clear" w:color="auto" w:fill="D9D9D9"/>
            <w:hideMark/>
          </w:tcPr>
          <w:p w:rsidR="00C73CBF" w:rsidRPr="0056376F" w:rsidRDefault="00C73CBF" w:rsidP="00C73CBF">
            <w:pPr>
              <w:rPr>
                <w:rFonts w:ascii="Arial" w:hAnsi="Arial" w:cs="Arial"/>
                <w:i/>
                <w:sz w:val="12"/>
                <w:lang w:val="en-US" w:eastAsia="en-GB"/>
              </w:rPr>
            </w:pPr>
          </w:p>
        </w:tc>
      </w:tr>
      <w:tr w:rsidR="00C73CBF" w:rsidRPr="00943426" w:rsidTr="002E4864">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73CBF" w:rsidRDefault="00C73CBF" w:rsidP="00C73CBF">
            <w:pPr>
              <w:rPr>
                <w:rFonts w:ascii="Tahoma" w:hAnsi="Tahoma" w:cs="Tahoma"/>
                <w:b/>
                <w:bCs/>
                <w:sz w:val="18"/>
                <w:szCs w:val="18"/>
                <w:lang w:eastAsia="en-GB"/>
              </w:rPr>
            </w:pPr>
            <w:r>
              <w:rPr>
                <w:rFonts w:ascii="Tahoma" w:hAnsi="Tahoma" w:cs="Tahoma"/>
                <w:b/>
                <w:bCs/>
                <w:sz w:val="18"/>
                <w:szCs w:val="18"/>
                <w:lang w:eastAsia="en-GB"/>
              </w:rPr>
              <w:lastRenderedPageBreak/>
              <w:t xml:space="preserve">Project </w:t>
            </w:r>
            <w:proofErr w:type="spellStart"/>
            <w:r>
              <w:rPr>
                <w:rFonts w:ascii="Tahoma" w:hAnsi="Tahoma" w:cs="Tahoma"/>
                <w:b/>
                <w:bCs/>
                <w:sz w:val="18"/>
                <w:szCs w:val="18"/>
                <w:lang w:eastAsia="en-GB"/>
              </w:rPr>
              <w:t>duration</w:t>
            </w:r>
            <w:proofErr w:type="spellEnd"/>
          </w:p>
        </w:tc>
        <w:tc>
          <w:tcPr>
            <w:tcW w:w="7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C73CBF" w:rsidRDefault="00C73CBF" w:rsidP="00C73CBF">
            <w:pPr>
              <w:rPr>
                <w:lang w:val="en"/>
              </w:rPr>
            </w:pPr>
            <w:r>
              <w:rPr>
                <w:lang w:val="en"/>
              </w:rPr>
              <w:t>4 years</w:t>
            </w:r>
          </w:p>
          <w:p w:rsidR="00C73CBF" w:rsidRDefault="00C73CBF" w:rsidP="00C73CBF">
            <w:pPr>
              <w:rPr>
                <w:lang w:val="en"/>
              </w:rPr>
            </w:pPr>
            <w:r>
              <w:rPr>
                <w:lang w:val="en"/>
              </w:rPr>
              <w:t>Start date January 1, 2020</w:t>
            </w:r>
          </w:p>
          <w:p w:rsidR="00C73CBF" w:rsidRPr="0056376F" w:rsidRDefault="00C73CBF" w:rsidP="00C73CBF">
            <w:pPr>
              <w:rPr>
                <w:rFonts w:ascii="Arial" w:hAnsi="Arial" w:cs="Arial"/>
                <w:i/>
                <w:sz w:val="20"/>
                <w:lang w:val="en-US" w:eastAsia="en-GB"/>
              </w:rPr>
            </w:pPr>
            <w:r>
              <w:rPr>
                <w:lang w:val="en"/>
              </w:rPr>
              <w:t>Completion date December 31, 2023</w:t>
            </w:r>
          </w:p>
        </w:tc>
      </w:tr>
      <w:tr w:rsidR="00C73CBF" w:rsidRPr="00943426" w:rsidTr="002E4864">
        <w:trPr>
          <w:trHeight w:val="765"/>
        </w:trPr>
        <w:tc>
          <w:tcPr>
            <w:tcW w:w="2268" w:type="dxa"/>
            <w:shd w:val="clear" w:color="auto" w:fill="auto"/>
          </w:tcPr>
          <w:p w:rsidR="00C73CBF" w:rsidRDefault="00C73CBF" w:rsidP="00C73CBF">
            <w:pPr>
              <w:rPr>
                <w:rFonts w:ascii="Tahoma" w:hAnsi="Tahoma" w:cs="Tahoma"/>
                <w:b/>
                <w:bCs/>
                <w:sz w:val="18"/>
                <w:szCs w:val="18"/>
                <w:lang w:eastAsia="en-GB"/>
              </w:rPr>
            </w:pPr>
            <w:proofErr w:type="spellStart"/>
            <w:r>
              <w:rPr>
                <w:rFonts w:ascii="Tahoma" w:hAnsi="Tahoma" w:cs="Tahoma"/>
                <w:b/>
                <w:bCs/>
                <w:sz w:val="18"/>
                <w:szCs w:val="18"/>
                <w:lang w:eastAsia="en-GB"/>
              </w:rPr>
              <w:t>Requirements</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for</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participation</w:t>
            </w:r>
            <w:proofErr w:type="spellEnd"/>
          </w:p>
        </w:tc>
        <w:tc>
          <w:tcPr>
            <w:tcW w:w="7054" w:type="dxa"/>
            <w:gridSpan w:val="6"/>
            <w:shd w:val="clear" w:color="auto" w:fill="auto"/>
          </w:tcPr>
          <w:p w:rsidR="00C73CBF" w:rsidRPr="00B114B2" w:rsidRDefault="00C73CBF" w:rsidP="00C73CBF">
            <w:pPr>
              <w:rPr>
                <w:i/>
                <w:sz w:val="20"/>
                <w:szCs w:val="20"/>
                <w:lang w:val="en-US"/>
              </w:rPr>
            </w:pPr>
            <w:r w:rsidRPr="00B114B2">
              <w:rPr>
                <w:i/>
                <w:sz w:val="20"/>
                <w:szCs w:val="20"/>
                <w:lang w:val="en-US"/>
              </w:rPr>
              <w:t>PET/CT</w:t>
            </w:r>
          </w:p>
          <w:p w:rsidR="00C73CBF" w:rsidRPr="00B114B2" w:rsidRDefault="00C73CBF" w:rsidP="00C73CBF">
            <w:pPr>
              <w:rPr>
                <w:i/>
                <w:sz w:val="20"/>
                <w:szCs w:val="20"/>
                <w:lang w:val="en-US"/>
              </w:rPr>
            </w:pPr>
            <w:r w:rsidRPr="00B114B2">
              <w:rPr>
                <w:i/>
                <w:sz w:val="20"/>
                <w:szCs w:val="20"/>
                <w:lang w:val="en-US"/>
              </w:rPr>
              <w:t xml:space="preserve">SPECT/CT </w:t>
            </w:r>
          </w:p>
          <w:p w:rsidR="00C73CBF" w:rsidRPr="00B114B2" w:rsidRDefault="00B114B2" w:rsidP="00C73CBF">
            <w:pPr>
              <w:spacing w:after="0" w:line="240" w:lineRule="auto"/>
              <w:ind w:left="0" w:firstLine="0"/>
              <w:jc w:val="left"/>
              <w:rPr>
                <w:color w:val="auto"/>
                <w:sz w:val="20"/>
                <w:szCs w:val="20"/>
                <w:lang w:val="en-US"/>
              </w:rPr>
            </w:pPr>
            <w:r w:rsidRPr="00B114B2">
              <w:rPr>
                <w:color w:val="auto"/>
                <w:sz w:val="20"/>
                <w:szCs w:val="20"/>
                <w:lang w:val="en-US"/>
              </w:rPr>
              <w:t xml:space="preserve"> </w:t>
            </w:r>
            <w:proofErr w:type="spellStart"/>
            <w:r w:rsidR="00C73CBF" w:rsidRPr="00B114B2">
              <w:rPr>
                <w:color w:val="auto"/>
                <w:sz w:val="20"/>
                <w:szCs w:val="20"/>
                <w:lang w:val="en-US"/>
              </w:rPr>
              <w:t>Radiopharmacy</w:t>
            </w:r>
            <w:proofErr w:type="spellEnd"/>
            <w:r w:rsidR="00C73CBF" w:rsidRPr="00B114B2">
              <w:rPr>
                <w:color w:val="auto"/>
                <w:sz w:val="20"/>
                <w:szCs w:val="20"/>
                <w:lang w:val="en-US"/>
              </w:rPr>
              <w:t xml:space="preserve"> Unit</w:t>
            </w:r>
          </w:p>
          <w:p w:rsidR="00C73CBF" w:rsidRPr="0056376F" w:rsidRDefault="00C73CBF" w:rsidP="00C73CBF">
            <w:pPr>
              <w:rPr>
                <w:rFonts w:ascii="Arial" w:hAnsi="Arial" w:cs="Arial"/>
                <w:i/>
                <w:sz w:val="20"/>
                <w:lang w:val="en-US" w:eastAsia="en-GB"/>
              </w:rPr>
            </w:pPr>
            <w:proofErr w:type="spellStart"/>
            <w:r w:rsidRPr="00B114B2">
              <w:rPr>
                <w:sz w:val="20"/>
                <w:szCs w:val="20"/>
              </w:rPr>
              <w:t>Cyclotron</w:t>
            </w:r>
            <w:proofErr w:type="spellEnd"/>
          </w:p>
        </w:tc>
      </w:tr>
      <w:tr w:rsidR="00C73CBF" w:rsidRPr="00C73CBF" w:rsidTr="002E4864">
        <w:trPr>
          <w:trHeight w:val="510"/>
        </w:trPr>
        <w:tc>
          <w:tcPr>
            <w:tcW w:w="2268" w:type="dxa"/>
            <w:shd w:val="clear" w:color="auto" w:fill="auto"/>
          </w:tcPr>
          <w:p w:rsidR="00C73CBF" w:rsidRDefault="00C73CBF" w:rsidP="00C73CBF">
            <w:pPr>
              <w:rPr>
                <w:rFonts w:ascii="Tahoma" w:hAnsi="Tahoma" w:cs="Tahoma"/>
                <w:b/>
                <w:bCs/>
                <w:sz w:val="18"/>
                <w:szCs w:val="18"/>
                <w:lang w:eastAsia="en-GB"/>
              </w:rPr>
            </w:pPr>
            <w:proofErr w:type="spellStart"/>
            <w:r>
              <w:rPr>
                <w:rFonts w:ascii="Tahoma" w:hAnsi="Tahoma" w:cs="Tahoma"/>
                <w:b/>
                <w:bCs/>
                <w:sz w:val="18"/>
                <w:szCs w:val="18"/>
                <w:lang w:eastAsia="en-GB"/>
              </w:rPr>
              <w:t>Participating</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Member</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States</w:t>
            </w:r>
            <w:proofErr w:type="spellEnd"/>
          </w:p>
        </w:tc>
        <w:tc>
          <w:tcPr>
            <w:tcW w:w="7054" w:type="dxa"/>
            <w:gridSpan w:val="6"/>
            <w:shd w:val="clear" w:color="auto" w:fill="auto"/>
          </w:tcPr>
          <w:p w:rsidR="00C73CBF" w:rsidRPr="0056376F" w:rsidRDefault="00C73CBF" w:rsidP="00C73CBF">
            <w:pPr>
              <w:rPr>
                <w:rFonts w:ascii="Arial" w:hAnsi="Arial" w:cs="Arial"/>
                <w:i/>
                <w:sz w:val="20"/>
                <w:lang w:val="en-US" w:eastAsia="en-GB"/>
              </w:rPr>
            </w:pPr>
            <w:r w:rsidRPr="0056376F">
              <w:rPr>
                <w:rFonts w:ascii="Arial" w:hAnsi="Arial" w:cs="Arial"/>
                <w:i/>
                <w:sz w:val="20"/>
                <w:lang w:val="en-US" w:eastAsia="en-GB"/>
              </w:rPr>
              <w:t>List the Member States expected to participate in this project that meet the requirements established above. Indicate the role of each Member State in the project.</w:t>
            </w:r>
          </w:p>
          <w:p w:rsidR="00C73CBF" w:rsidRDefault="00C73CBF" w:rsidP="00C73CBF">
            <w:pPr>
              <w:rPr>
                <w:rFonts w:ascii="Arial" w:hAnsi="Arial" w:cs="Arial"/>
                <w:i/>
                <w:sz w:val="20"/>
                <w:lang w:eastAsia="en-GB"/>
              </w:rPr>
            </w:pPr>
            <w:r>
              <w:rPr>
                <w:rFonts w:ascii="Arial" w:hAnsi="Arial" w:cs="Arial"/>
                <w:i/>
                <w:sz w:val="20"/>
                <w:lang w:eastAsia="en-GB"/>
              </w:rPr>
              <w:t>Country: _______________________________  Role:</w:t>
            </w:r>
          </w:p>
          <w:p w:rsidR="00C73CBF" w:rsidRDefault="00C73CBF" w:rsidP="00C73CBF">
            <w:pPr>
              <w:rPr>
                <w:rFonts w:ascii="Arial" w:hAnsi="Arial" w:cs="Arial"/>
                <w:i/>
                <w:sz w:val="20"/>
                <w:lang w:eastAsia="en-GB"/>
              </w:rPr>
            </w:pPr>
          </w:p>
          <w:tbl>
            <w:tblPr>
              <w:tblStyle w:val="Tablaconcuadrcula"/>
              <w:tblW w:w="6964" w:type="dxa"/>
              <w:tblInd w:w="72" w:type="dxa"/>
              <w:tblLayout w:type="fixed"/>
              <w:tblLook w:val="04A0" w:firstRow="1" w:lastRow="0" w:firstColumn="1" w:lastColumn="0" w:noHBand="0" w:noVBand="1"/>
            </w:tblPr>
            <w:tblGrid>
              <w:gridCol w:w="3482"/>
              <w:gridCol w:w="3482"/>
            </w:tblGrid>
            <w:tr w:rsidR="00C73CBF" w:rsidRPr="00C73CBF" w:rsidTr="00C73CBF">
              <w:tc>
                <w:tcPr>
                  <w:tcW w:w="3482" w:type="dxa"/>
                </w:tcPr>
                <w:p w:rsidR="00C73CBF" w:rsidRPr="00B12E2B" w:rsidRDefault="00C73CBF" w:rsidP="00C73CBF">
                  <w:pPr>
                    <w:rPr>
                      <w:i/>
                      <w:sz w:val="16"/>
                      <w:szCs w:val="16"/>
                    </w:rPr>
                  </w:pPr>
                  <w:r w:rsidRPr="00B12E2B">
                    <w:rPr>
                      <w:i/>
                      <w:sz w:val="16"/>
                      <w:szCs w:val="16"/>
                    </w:rPr>
                    <w:t xml:space="preserve">Chile </w:t>
                  </w:r>
                </w:p>
                <w:p w:rsidR="00C73CBF" w:rsidRPr="00B12E2B" w:rsidRDefault="00C73CBF" w:rsidP="00C73CBF">
                  <w:pPr>
                    <w:ind w:left="0" w:firstLine="0"/>
                    <w:rPr>
                      <w:i/>
                      <w:sz w:val="16"/>
                      <w:szCs w:val="16"/>
                    </w:rPr>
                  </w:pPr>
                </w:p>
              </w:tc>
              <w:tc>
                <w:tcPr>
                  <w:tcW w:w="3482" w:type="dxa"/>
                </w:tcPr>
                <w:p w:rsidR="00C73CBF" w:rsidRPr="00C73CBF" w:rsidRDefault="00C73CBF" w:rsidP="00C73CBF">
                  <w:pPr>
                    <w:ind w:left="0" w:firstLine="0"/>
                    <w:rPr>
                      <w:rStyle w:val="shorttext"/>
                      <w:sz w:val="16"/>
                      <w:szCs w:val="16"/>
                      <w:lang w:val="en"/>
                    </w:rPr>
                  </w:pPr>
                  <w:r w:rsidRPr="00C73CBF">
                    <w:rPr>
                      <w:i/>
                      <w:sz w:val="16"/>
                      <w:szCs w:val="16"/>
                      <w:lang w:val="en-US"/>
                    </w:rPr>
                    <w:t xml:space="preserve">X </w:t>
                  </w:r>
                  <w:r w:rsidRPr="00C73CBF">
                    <w:rPr>
                      <w:rStyle w:val="shorttext"/>
                      <w:sz w:val="16"/>
                      <w:szCs w:val="16"/>
                      <w:lang w:val="en"/>
                    </w:rPr>
                    <w:t>Resource (provides knowledge</w:t>
                  </w:r>
                  <w:r w:rsidRPr="00C73CBF">
                    <w:rPr>
                      <w:sz w:val="16"/>
                      <w:szCs w:val="16"/>
                      <w:lang w:val="en"/>
                    </w:rPr>
                    <w:br/>
                  </w:r>
                  <w:r w:rsidRPr="00C73CBF">
                    <w:rPr>
                      <w:rStyle w:val="shorttext"/>
                      <w:sz w:val="16"/>
                      <w:szCs w:val="16"/>
                      <w:lang w:val="en"/>
                    </w:rPr>
                    <w:t>specialized.</w:t>
                  </w:r>
                </w:p>
                <w:p w:rsidR="00C73CBF" w:rsidRPr="00C73CBF" w:rsidRDefault="00C73CBF" w:rsidP="00C73CBF">
                  <w:pPr>
                    <w:ind w:left="0" w:firstLine="0"/>
                    <w:rPr>
                      <w:i/>
                      <w:sz w:val="16"/>
                      <w:szCs w:val="16"/>
                      <w:lang w:val="en-US"/>
                    </w:rPr>
                  </w:pPr>
                  <w:r w:rsidRPr="00C73CBF">
                    <w:rPr>
                      <w:i/>
                      <w:sz w:val="16"/>
                      <w:szCs w:val="16"/>
                      <w:lang w:val="en-US"/>
                    </w:rPr>
                    <w:t>X</w:t>
                  </w:r>
                  <w:r w:rsidRPr="00C73CBF">
                    <w:rPr>
                      <w:rStyle w:val="shorttext"/>
                      <w:sz w:val="16"/>
                      <w:szCs w:val="16"/>
                      <w:lang w:val="en"/>
                    </w:rPr>
                    <w:t xml:space="preserve"> Recipient (receives knowledge</w:t>
                  </w:r>
                  <w:r w:rsidRPr="00C73CBF">
                    <w:rPr>
                      <w:sz w:val="16"/>
                      <w:szCs w:val="16"/>
                      <w:lang w:val="en"/>
                    </w:rPr>
                    <w:br/>
                  </w:r>
                  <w:r w:rsidRPr="00C73CBF">
                    <w:rPr>
                      <w:rStyle w:val="shorttext"/>
                      <w:sz w:val="16"/>
                      <w:szCs w:val="16"/>
                      <w:lang w:val="en"/>
                    </w:rPr>
                    <w:t>specialized</w:t>
                  </w:r>
                </w:p>
              </w:tc>
            </w:tr>
            <w:tr w:rsidR="00C73CBF" w:rsidRPr="00B12E2B" w:rsidTr="00C73CBF">
              <w:tc>
                <w:tcPr>
                  <w:tcW w:w="3482" w:type="dxa"/>
                </w:tcPr>
                <w:p w:rsidR="00C73CBF" w:rsidRPr="00B12E2B" w:rsidRDefault="00C73CBF" w:rsidP="00C73CBF">
                  <w:pPr>
                    <w:rPr>
                      <w:i/>
                      <w:sz w:val="16"/>
                      <w:szCs w:val="16"/>
                    </w:rPr>
                  </w:pPr>
                  <w:r w:rsidRPr="00B12E2B">
                    <w:rPr>
                      <w:i/>
                      <w:sz w:val="16"/>
                      <w:szCs w:val="16"/>
                    </w:rPr>
                    <w:t xml:space="preserve">Colombia </w:t>
                  </w:r>
                </w:p>
                <w:p w:rsidR="00C73CBF" w:rsidRPr="00B12E2B" w:rsidRDefault="00C73CBF" w:rsidP="00C73CBF">
                  <w:pPr>
                    <w:ind w:left="0" w:firstLine="0"/>
                    <w:rPr>
                      <w:i/>
                      <w:sz w:val="16"/>
                      <w:szCs w:val="16"/>
                    </w:rPr>
                  </w:pPr>
                </w:p>
              </w:tc>
              <w:tc>
                <w:tcPr>
                  <w:tcW w:w="3482" w:type="dxa"/>
                </w:tcPr>
                <w:p w:rsidR="00C73CBF" w:rsidRPr="00C73CBF" w:rsidRDefault="00C73CBF" w:rsidP="00C73CBF">
                  <w:pPr>
                    <w:ind w:left="0" w:firstLine="0"/>
                    <w:rPr>
                      <w:rStyle w:val="shorttext"/>
                      <w:sz w:val="16"/>
                      <w:szCs w:val="16"/>
                      <w:lang w:val="en"/>
                    </w:rPr>
                  </w:pPr>
                  <w:r w:rsidRPr="00C73CBF">
                    <w:rPr>
                      <w:i/>
                      <w:sz w:val="16"/>
                      <w:szCs w:val="16"/>
                      <w:lang w:val="en-US"/>
                    </w:rPr>
                    <w:t xml:space="preserve">X </w:t>
                  </w:r>
                  <w:r w:rsidRPr="00C73CBF">
                    <w:rPr>
                      <w:rStyle w:val="shorttext"/>
                      <w:sz w:val="16"/>
                      <w:szCs w:val="16"/>
                      <w:lang w:val="en"/>
                    </w:rPr>
                    <w:t>Resource (provides knowledge</w:t>
                  </w:r>
                  <w:r w:rsidRPr="00C73CBF">
                    <w:rPr>
                      <w:sz w:val="16"/>
                      <w:szCs w:val="16"/>
                      <w:lang w:val="en"/>
                    </w:rPr>
                    <w:br/>
                  </w:r>
                  <w:r w:rsidRPr="00C73CBF">
                    <w:rPr>
                      <w:rStyle w:val="shorttext"/>
                      <w:sz w:val="16"/>
                      <w:szCs w:val="16"/>
                      <w:lang w:val="en"/>
                    </w:rPr>
                    <w:t>specialized.</w:t>
                  </w:r>
                </w:p>
                <w:p w:rsidR="00C73CBF" w:rsidRPr="00B12E2B" w:rsidRDefault="00C73CBF" w:rsidP="00C73CBF">
                  <w:pPr>
                    <w:ind w:left="0" w:firstLine="0"/>
                    <w:rPr>
                      <w:i/>
                      <w:sz w:val="16"/>
                      <w:szCs w:val="16"/>
                    </w:rPr>
                  </w:pPr>
                  <w:r w:rsidRPr="00C73CBF">
                    <w:rPr>
                      <w:i/>
                      <w:sz w:val="16"/>
                      <w:szCs w:val="16"/>
                      <w:lang w:val="en-US"/>
                    </w:rPr>
                    <w:t>X</w:t>
                  </w:r>
                  <w:r w:rsidRPr="00C73CBF">
                    <w:rPr>
                      <w:rStyle w:val="shorttext"/>
                      <w:sz w:val="16"/>
                      <w:szCs w:val="16"/>
                      <w:lang w:val="en"/>
                    </w:rPr>
                    <w:t xml:space="preserve"> Recipient (receives knowledge</w:t>
                  </w:r>
                  <w:r w:rsidRPr="00C73CBF">
                    <w:rPr>
                      <w:sz w:val="16"/>
                      <w:szCs w:val="16"/>
                      <w:lang w:val="en"/>
                    </w:rPr>
                    <w:br/>
                  </w:r>
                  <w:r w:rsidRPr="00C73CBF">
                    <w:rPr>
                      <w:rStyle w:val="shorttext"/>
                      <w:sz w:val="16"/>
                      <w:szCs w:val="16"/>
                      <w:lang w:val="en"/>
                    </w:rPr>
                    <w:t>specialized</w:t>
                  </w:r>
                </w:p>
              </w:tc>
            </w:tr>
            <w:tr w:rsidR="00C73CBF" w:rsidRPr="00C73CBF" w:rsidTr="00C73CBF">
              <w:tc>
                <w:tcPr>
                  <w:tcW w:w="3482" w:type="dxa"/>
                </w:tcPr>
                <w:p w:rsidR="00C73CBF" w:rsidRPr="00B12E2B" w:rsidRDefault="00C73CBF" w:rsidP="00C73CBF">
                  <w:pPr>
                    <w:rPr>
                      <w:i/>
                      <w:sz w:val="16"/>
                      <w:szCs w:val="16"/>
                    </w:rPr>
                  </w:pPr>
                  <w:r w:rsidRPr="00B12E2B">
                    <w:rPr>
                      <w:i/>
                      <w:sz w:val="16"/>
                      <w:szCs w:val="16"/>
                    </w:rPr>
                    <w:t>Costa Rica</w:t>
                  </w:r>
                </w:p>
                <w:p w:rsidR="00C73CBF" w:rsidRPr="00B12E2B" w:rsidRDefault="00C73CBF" w:rsidP="00C73CBF">
                  <w:pPr>
                    <w:ind w:left="0" w:firstLine="0"/>
                    <w:rPr>
                      <w:i/>
                      <w:sz w:val="16"/>
                      <w:szCs w:val="16"/>
                    </w:rPr>
                  </w:pPr>
                </w:p>
              </w:tc>
              <w:tc>
                <w:tcPr>
                  <w:tcW w:w="3482" w:type="dxa"/>
                </w:tcPr>
                <w:p w:rsidR="00C73CBF" w:rsidRPr="00C73CBF" w:rsidRDefault="00C73CBF" w:rsidP="00C73CBF">
                  <w:pPr>
                    <w:ind w:left="0" w:firstLine="0"/>
                    <w:rPr>
                      <w:rStyle w:val="shorttext"/>
                      <w:sz w:val="16"/>
                      <w:szCs w:val="16"/>
                      <w:lang w:val="en"/>
                    </w:rPr>
                  </w:pPr>
                  <w:r w:rsidRPr="00C73CBF">
                    <w:rPr>
                      <w:i/>
                      <w:sz w:val="16"/>
                      <w:szCs w:val="16"/>
                      <w:lang w:val="en-US"/>
                    </w:rPr>
                    <w:t xml:space="preserve">X </w:t>
                  </w:r>
                  <w:r w:rsidRPr="00C73CBF">
                    <w:rPr>
                      <w:rStyle w:val="shorttext"/>
                      <w:sz w:val="16"/>
                      <w:szCs w:val="16"/>
                      <w:lang w:val="en"/>
                    </w:rPr>
                    <w:t>Resource (provides knowledge</w:t>
                  </w:r>
                  <w:r w:rsidRPr="00C73CBF">
                    <w:rPr>
                      <w:sz w:val="16"/>
                      <w:szCs w:val="16"/>
                      <w:lang w:val="en"/>
                    </w:rPr>
                    <w:br/>
                  </w:r>
                  <w:r w:rsidRPr="00C73CBF">
                    <w:rPr>
                      <w:rStyle w:val="shorttext"/>
                      <w:sz w:val="16"/>
                      <w:szCs w:val="16"/>
                      <w:lang w:val="en"/>
                    </w:rPr>
                    <w:t>specialized.</w:t>
                  </w:r>
                </w:p>
                <w:p w:rsidR="00C73CBF" w:rsidRPr="00C73CBF" w:rsidRDefault="00C73CBF" w:rsidP="00C73CBF">
                  <w:pPr>
                    <w:ind w:left="0" w:firstLine="0"/>
                    <w:rPr>
                      <w:i/>
                      <w:sz w:val="16"/>
                      <w:szCs w:val="16"/>
                      <w:lang w:val="en-US"/>
                    </w:rPr>
                  </w:pPr>
                  <w:r w:rsidRPr="00C73CBF">
                    <w:rPr>
                      <w:i/>
                      <w:sz w:val="16"/>
                      <w:szCs w:val="16"/>
                      <w:lang w:val="en-US"/>
                    </w:rPr>
                    <w:t>X</w:t>
                  </w:r>
                  <w:r w:rsidRPr="00C73CBF">
                    <w:rPr>
                      <w:rStyle w:val="shorttext"/>
                      <w:sz w:val="16"/>
                      <w:szCs w:val="16"/>
                      <w:lang w:val="en"/>
                    </w:rPr>
                    <w:t xml:space="preserve"> Recipient (receives knowledge</w:t>
                  </w:r>
                  <w:r w:rsidRPr="00C73CBF">
                    <w:rPr>
                      <w:sz w:val="16"/>
                      <w:szCs w:val="16"/>
                      <w:lang w:val="en"/>
                    </w:rPr>
                    <w:br/>
                  </w:r>
                  <w:r w:rsidRPr="00C73CBF">
                    <w:rPr>
                      <w:rStyle w:val="shorttext"/>
                      <w:sz w:val="16"/>
                      <w:szCs w:val="16"/>
                      <w:lang w:val="en"/>
                    </w:rPr>
                    <w:t>specialized</w:t>
                  </w:r>
                </w:p>
              </w:tc>
            </w:tr>
            <w:tr w:rsidR="00C73CBF" w:rsidRPr="00C73CBF" w:rsidTr="00C73CBF">
              <w:tc>
                <w:tcPr>
                  <w:tcW w:w="3482" w:type="dxa"/>
                </w:tcPr>
                <w:p w:rsidR="00C73CBF" w:rsidRPr="00B12E2B" w:rsidRDefault="00C73CBF" w:rsidP="00C73CBF">
                  <w:pPr>
                    <w:rPr>
                      <w:i/>
                      <w:sz w:val="16"/>
                      <w:szCs w:val="16"/>
                    </w:rPr>
                  </w:pPr>
                  <w:r w:rsidRPr="00B12E2B">
                    <w:rPr>
                      <w:i/>
                      <w:sz w:val="16"/>
                      <w:szCs w:val="16"/>
                    </w:rPr>
                    <w:t>México</w:t>
                  </w:r>
                </w:p>
              </w:tc>
              <w:tc>
                <w:tcPr>
                  <w:tcW w:w="3482" w:type="dxa"/>
                </w:tcPr>
                <w:p w:rsidR="00C73CBF" w:rsidRPr="00C73CBF" w:rsidRDefault="00C73CBF" w:rsidP="00C73CBF">
                  <w:pPr>
                    <w:ind w:left="0" w:firstLine="0"/>
                    <w:rPr>
                      <w:rStyle w:val="shorttext"/>
                      <w:sz w:val="16"/>
                      <w:szCs w:val="16"/>
                      <w:lang w:val="en"/>
                    </w:rPr>
                  </w:pPr>
                  <w:r w:rsidRPr="00C73CBF">
                    <w:rPr>
                      <w:i/>
                      <w:sz w:val="16"/>
                      <w:szCs w:val="16"/>
                      <w:lang w:val="en-US"/>
                    </w:rPr>
                    <w:t xml:space="preserve">X </w:t>
                  </w:r>
                  <w:r w:rsidRPr="00C73CBF">
                    <w:rPr>
                      <w:rStyle w:val="shorttext"/>
                      <w:sz w:val="16"/>
                      <w:szCs w:val="16"/>
                      <w:lang w:val="en"/>
                    </w:rPr>
                    <w:t>Resource (provides knowledge</w:t>
                  </w:r>
                  <w:r w:rsidRPr="00C73CBF">
                    <w:rPr>
                      <w:sz w:val="16"/>
                      <w:szCs w:val="16"/>
                      <w:lang w:val="en"/>
                    </w:rPr>
                    <w:br/>
                  </w:r>
                  <w:r w:rsidRPr="00C73CBF">
                    <w:rPr>
                      <w:rStyle w:val="shorttext"/>
                      <w:sz w:val="16"/>
                      <w:szCs w:val="16"/>
                      <w:lang w:val="en"/>
                    </w:rPr>
                    <w:t>specialized.</w:t>
                  </w:r>
                </w:p>
                <w:p w:rsidR="00C73CBF" w:rsidRPr="00C73CBF" w:rsidRDefault="00C73CBF" w:rsidP="00C73CBF">
                  <w:pPr>
                    <w:ind w:left="0" w:firstLine="0"/>
                    <w:rPr>
                      <w:i/>
                      <w:sz w:val="16"/>
                      <w:szCs w:val="16"/>
                      <w:lang w:val="en-US"/>
                    </w:rPr>
                  </w:pPr>
                  <w:r w:rsidRPr="00C73CBF">
                    <w:rPr>
                      <w:i/>
                      <w:sz w:val="16"/>
                      <w:szCs w:val="16"/>
                      <w:lang w:val="en-US"/>
                    </w:rPr>
                    <w:t>X</w:t>
                  </w:r>
                  <w:r w:rsidRPr="00C73CBF">
                    <w:rPr>
                      <w:rStyle w:val="shorttext"/>
                      <w:sz w:val="16"/>
                      <w:szCs w:val="16"/>
                      <w:lang w:val="en"/>
                    </w:rPr>
                    <w:t xml:space="preserve"> Recipient (receives knowledge</w:t>
                  </w:r>
                  <w:r w:rsidRPr="00C73CBF">
                    <w:rPr>
                      <w:sz w:val="16"/>
                      <w:szCs w:val="16"/>
                      <w:lang w:val="en"/>
                    </w:rPr>
                    <w:br/>
                  </w:r>
                  <w:r w:rsidRPr="00C73CBF">
                    <w:rPr>
                      <w:rStyle w:val="shorttext"/>
                      <w:sz w:val="16"/>
                      <w:szCs w:val="16"/>
                      <w:lang w:val="en"/>
                    </w:rPr>
                    <w:t>specialized</w:t>
                  </w:r>
                </w:p>
              </w:tc>
            </w:tr>
            <w:tr w:rsidR="00C73CBF" w:rsidRPr="00C73CBF" w:rsidTr="00C73CBF">
              <w:tc>
                <w:tcPr>
                  <w:tcW w:w="3482" w:type="dxa"/>
                </w:tcPr>
                <w:p w:rsidR="00C73CBF" w:rsidRPr="00B12E2B" w:rsidRDefault="00C73CBF" w:rsidP="00C73CBF">
                  <w:pPr>
                    <w:rPr>
                      <w:i/>
                      <w:sz w:val="16"/>
                      <w:szCs w:val="16"/>
                    </w:rPr>
                  </w:pPr>
                  <w:r w:rsidRPr="00B12E2B">
                    <w:rPr>
                      <w:i/>
                      <w:sz w:val="16"/>
                      <w:szCs w:val="16"/>
                    </w:rPr>
                    <w:t xml:space="preserve">Uruguay </w:t>
                  </w:r>
                </w:p>
                <w:p w:rsidR="00C73CBF" w:rsidRPr="00B12E2B" w:rsidRDefault="00C73CBF" w:rsidP="00C73CBF">
                  <w:pPr>
                    <w:ind w:left="0" w:firstLine="0"/>
                    <w:rPr>
                      <w:i/>
                      <w:sz w:val="16"/>
                      <w:szCs w:val="16"/>
                    </w:rPr>
                  </w:pPr>
                </w:p>
              </w:tc>
              <w:tc>
                <w:tcPr>
                  <w:tcW w:w="3482" w:type="dxa"/>
                </w:tcPr>
                <w:p w:rsidR="00C73CBF" w:rsidRPr="00C73CBF" w:rsidRDefault="00C73CBF" w:rsidP="00C73CBF">
                  <w:pPr>
                    <w:ind w:left="0" w:firstLine="0"/>
                    <w:rPr>
                      <w:rStyle w:val="shorttext"/>
                      <w:sz w:val="16"/>
                      <w:szCs w:val="16"/>
                      <w:lang w:val="en"/>
                    </w:rPr>
                  </w:pPr>
                  <w:r w:rsidRPr="00C73CBF">
                    <w:rPr>
                      <w:i/>
                      <w:sz w:val="16"/>
                      <w:szCs w:val="16"/>
                      <w:lang w:val="en-US"/>
                    </w:rPr>
                    <w:t xml:space="preserve">X </w:t>
                  </w:r>
                  <w:r w:rsidRPr="00C73CBF">
                    <w:rPr>
                      <w:rStyle w:val="shorttext"/>
                      <w:sz w:val="16"/>
                      <w:szCs w:val="16"/>
                      <w:lang w:val="en"/>
                    </w:rPr>
                    <w:t>Resource (provides knowledge</w:t>
                  </w:r>
                  <w:r w:rsidRPr="00C73CBF">
                    <w:rPr>
                      <w:sz w:val="16"/>
                      <w:szCs w:val="16"/>
                      <w:lang w:val="en"/>
                    </w:rPr>
                    <w:br/>
                  </w:r>
                  <w:r w:rsidRPr="00C73CBF">
                    <w:rPr>
                      <w:rStyle w:val="shorttext"/>
                      <w:sz w:val="16"/>
                      <w:szCs w:val="16"/>
                      <w:lang w:val="en"/>
                    </w:rPr>
                    <w:t>specialized.</w:t>
                  </w:r>
                </w:p>
                <w:p w:rsidR="00C73CBF" w:rsidRPr="00C73CBF" w:rsidRDefault="00C73CBF" w:rsidP="00C73CBF">
                  <w:pPr>
                    <w:ind w:left="0" w:firstLine="0"/>
                    <w:rPr>
                      <w:i/>
                      <w:sz w:val="16"/>
                      <w:szCs w:val="16"/>
                      <w:lang w:val="en-US"/>
                    </w:rPr>
                  </w:pPr>
                  <w:r w:rsidRPr="00C73CBF">
                    <w:rPr>
                      <w:i/>
                      <w:sz w:val="16"/>
                      <w:szCs w:val="16"/>
                      <w:lang w:val="en-US"/>
                    </w:rPr>
                    <w:t>X</w:t>
                  </w:r>
                  <w:r w:rsidRPr="00C73CBF">
                    <w:rPr>
                      <w:rStyle w:val="shorttext"/>
                      <w:sz w:val="16"/>
                      <w:szCs w:val="16"/>
                      <w:lang w:val="en"/>
                    </w:rPr>
                    <w:t xml:space="preserve"> Recipient (receives knowledge</w:t>
                  </w:r>
                  <w:r w:rsidRPr="00C73CBF">
                    <w:rPr>
                      <w:sz w:val="16"/>
                      <w:szCs w:val="16"/>
                      <w:lang w:val="en"/>
                    </w:rPr>
                    <w:br/>
                  </w:r>
                  <w:r w:rsidRPr="00C73CBF">
                    <w:rPr>
                      <w:rStyle w:val="shorttext"/>
                      <w:sz w:val="16"/>
                      <w:szCs w:val="16"/>
                      <w:lang w:val="en"/>
                    </w:rPr>
                    <w:t>specialized</w:t>
                  </w:r>
                </w:p>
              </w:tc>
            </w:tr>
          </w:tbl>
          <w:p w:rsidR="00C73CBF" w:rsidRPr="00C73CBF" w:rsidRDefault="00C73CBF" w:rsidP="00C73CBF">
            <w:pPr>
              <w:spacing w:after="0" w:line="240" w:lineRule="auto"/>
              <w:rPr>
                <w:rFonts w:ascii="Arial" w:hAnsi="Arial" w:cs="Arial"/>
                <w:i/>
                <w:sz w:val="20"/>
                <w:lang w:val="en-US" w:eastAsia="en-GB"/>
              </w:rPr>
            </w:pPr>
          </w:p>
        </w:tc>
      </w:tr>
      <w:tr w:rsidR="00C73CBF" w:rsidRPr="00C73CBF" w:rsidTr="002E4864">
        <w:trPr>
          <w:trHeight w:val="113"/>
        </w:trPr>
        <w:tc>
          <w:tcPr>
            <w:tcW w:w="2268" w:type="dxa"/>
            <w:shd w:val="clear" w:color="auto" w:fill="D9D9D9"/>
            <w:hideMark/>
          </w:tcPr>
          <w:p w:rsidR="00C73CBF" w:rsidRPr="00C73CBF" w:rsidRDefault="00C73CBF" w:rsidP="00C73CBF">
            <w:pPr>
              <w:rPr>
                <w:rFonts w:ascii="Arial" w:hAnsi="Arial" w:cs="Arial"/>
                <w:sz w:val="16"/>
                <w:lang w:val="en-US" w:eastAsia="en-GB"/>
              </w:rPr>
            </w:pPr>
          </w:p>
        </w:tc>
        <w:tc>
          <w:tcPr>
            <w:tcW w:w="7054" w:type="dxa"/>
            <w:gridSpan w:val="6"/>
            <w:shd w:val="clear" w:color="auto" w:fill="D9D9D9"/>
            <w:hideMark/>
          </w:tcPr>
          <w:p w:rsidR="00C73CBF" w:rsidRPr="00C73CBF" w:rsidRDefault="00C73CBF" w:rsidP="00C73CBF">
            <w:pPr>
              <w:rPr>
                <w:rFonts w:ascii="Arial" w:hAnsi="Arial" w:cs="Arial"/>
                <w:i/>
                <w:sz w:val="16"/>
                <w:lang w:val="en-US" w:eastAsia="en-GB"/>
              </w:rPr>
            </w:pPr>
          </w:p>
        </w:tc>
      </w:tr>
      <w:tr w:rsidR="00C73CBF" w:rsidRPr="00943426" w:rsidTr="002E4864">
        <w:trPr>
          <w:trHeight w:val="378"/>
        </w:trPr>
        <w:tc>
          <w:tcPr>
            <w:tcW w:w="2268" w:type="dxa"/>
            <w:vMerge w:val="restart"/>
            <w:shd w:val="clear" w:color="auto" w:fill="auto"/>
          </w:tcPr>
          <w:p w:rsidR="00C73CBF" w:rsidRDefault="00C73CBF" w:rsidP="00C73CBF">
            <w:pPr>
              <w:rPr>
                <w:rFonts w:ascii="Tahoma" w:hAnsi="Tahoma" w:cs="Tahoma"/>
                <w:b/>
                <w:bCs/>
                <w:sz w:val="18"/>
                <w:szCs w:val="18"/>
                <w:lang w:eastAsia="en-GB"/>
              </w:rPr>
            </w:pPr>
            <w:proofErr w:type="spellStart"/>
            <w:r>
              <w:rPr>
                <w:rFonts w:ascii="Tahoma" w:hAnsi="Tahoma" w:cs="Tahoma"/>
                <w:b/>
                <w:bCs/>
                <w:sz w:val="18"/>
                <w:szCs w:val="18"/>
                <w:lang w:eastAsia="en-GB"/>
              </w:rPr>
              <w:t>Funding</w:t>
            </w:r>
            <w:proofErr w:type="spellEnd"/>
            <w:r>
              <w:rPr>
                <w:rFonts w:ascii="Tahoma" w:hAnsi="Tahoma" w:cs="Tahoma"/>
                <w:b/>
                <w:bCs/>
                <w:sz w:val="18"/>
                <w:szCs w:val="18"/>
                <w:lang w:eastAsia="en-GB"/>
              </w:rPr>
              <w:t xml:space="preserve"> and </w:t>
            </w:r>
            <w:proofErr w:type="spellStart"/>
            <w:r>
              <w:rPr>
                <w:rFonts w:ascii="Tahoma" w:hAnsi="Tahoma" w:cs="Tahoma"/>
                <w:b/>
                <w:bCs/>
                <w:sz w:val="18"/>
                <w:szCs w:val="18"/>
                <w:lang w:eastAsia="en-GB"/>
              </w:rPr>
              <w:t>project</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budget</w:t>
            </w:r>
            <w:proofErr w:type="spellEnd"/>
          </w:p>
        </w:tc>
        <w:tc>
          <w:tcPr>
            <w:tcW w:w="7054" w:type="dxa"/>
            <w:gridSpan w:val="6"/>
            <w:shd w:val="clear" w:color="auto" w:fill="auto"/>
          </w:tcPr>
          <w:p w:rsidR="00C73CBF" w:rsidRDefault="00C73CBF" w:rsidP="00C73CBF">
            <w:pPr>
              <w:rPr>
                <w:lang w:val="en"/>
              </w:rPr>
            </w:pPr>
            <w:r>
              <w:rPr>
                <w:lang w:val="en"/>
              </w:rPr>
              <w:t>Four years (Cycles 2020-2021 and 2022-2023):</w:t>
            </w:r>
          </w:p>
          <w:p w:rsidR="00C73CBF" w:rsidRDefault="00C73CBF" w:rsidP="00C73CBF">
            <w:pPr>
              <w:rPr>
                <w:lang w:val="en"/>
              </w:rPr>
            </w:pPr>
            <w:r>
              <w:rPr>
                <w:lang w:val="en"/>
              </w:rPr>
              <w:br/>
              <w:t>• 8 scholarships (4 years) 86,400</w:t>
            </w:r>
          </w:p>
          <w:p w:rsidR="00C73CBF" w:rsidRDefault="00C73CBF" w:rsidP="00C73CBF">
            <w:pPr>
              <w:rPr>
                <w:lang w:val="en"/>
              </w:rPr>
            </w:pPr>
            <w:r>
              <w:rPr>
                <w:lang w:val="en"/>
              </w:rPr>
              <w:t>• 4 Scientific visits (2 years) 33,600</w:t>
            </w:r>
          </w:p>
          <w:p w:rsidR="00C73CBF" w:rsidRDefault="00C73CBF" w:rsidP="00C73CBF">
            <w:pPr>
              <w:rPr>
                <w:lang w:val="en"/>
              </w:rPr>
            </w:pPr>
            <w:r>
              <w:rPr>
                <w:lang w:val="en"/>
              </w:rPr>
              <w:t>• 2 expert mission (1 year) 10,000</w:t>
            </w:r>
          </w:p>
          <w:p w:rsidR="00C73CBF" w:rsidRDefault="00C73CBF" w:rsidP="00C73CBF">
            <w:pPr>
              <w:rPr>
                <w:lang w:val="en"/>
              </w:rPr>
            </w:pPr>
            <w:r>
              <w:rPr>
                <w:lang w:val="en"/>
              </w:rPr>
              <w:t>•2 workshops (1 per year) * 5000</w:t>
            </w:r>
          </w:p>
          <w:p w:rsidR="00C73CBF" w:rsidRPr="0056376F" w:rsidRDefault="00C73CBF" w:rsidP="00C73CBF">
            <w:pPr>
              <w:rPr>
                <w:rFonts w:ascii="Arial" w:hAnsi="Arial" w:cs="Arial"/>
                <w:sz w:val="20"/>
                <w:highlight w:val="yellow"/>
                <w:lang w:val="en-US" w:eastAsia="en-GB"/>
              </w:rPr>
            </w:pPr>
            <w:r>
              <w:rPr>
                <w:lang w:val="en"/>
              </w:rPr>
              <w:t>• 150,000 equipment (synthesis modules)</w:t>
            </w:r>
          </w:p>
        </w:tc>
      </w:tr>
      <w:tr w:rsidR="00C73CBF" w:rsidRPr="006B06F0" w:rsidTr="002E4864">
        <w:trPr>
          <w:trHeight w:val="174"/>
        </w:trPr>
        <w:tc>
          <w:tcPr>
            <w:tcW w:w="2268" w:type="dxa"/>
            <w:vMerge/>
            <w:shd w:val="clear" w:color="auto" w:fill="auto"/>
          </w:tcPr>
          <w:p w:rsidR="00C73CBF" w:rsidRPr="0056376F" w:rsidRDefault="00C73CBF" w:rsidP="00C73CBF">
            <w:pPr>
              <w:rPr>
                <w:rFonts w:ascii="Tahoma" w:hAnsi="Tahoma" w:cs="Tahoma"/>
                <w:b/>
                <w:bCs/>
                <w:sz w:val="18"/>
                <w:szCs w:val="18"/>
                <w:lang w:val="en-US" w:eastAsia="en-GB"/>
              </w:rPr>
            </w:pPr>
          </w:p>
        </w:tc>
        <w:tc>
          <w:tcPr>
            <w:tcW w:w="3286" w:type="dxa"/>
            <w:gridSpan w:val="3"/>
            <w:shd w:val="clear" w:color="auto" w:fill="auto"/>
          </w:tcPr>
          <w:p w:rsidR="00C73CBF" w:rsidRPr="0056376F" w:rsidRDefault="00C73CBF" w:rsidP="00C73CBF">
            <w:pPr>
              <w:rPr>
                <w:rFonts w:ascii="Arial" w:hAnsi="Arial" w:cs="Arial"/>
                <w:i/>
                <w:sz w:val="20"/>
                <w:lang w:val="en-US" w:eastAsia="en-GB"/>
              </w:rPr>
            </w:pPr>
          </w:p>
        </w:tc>
        <w:tc>
          <w:tcPr>
            <w:tcW w:w="1298" w:type="dxa"/>
            <w:shd w:val="clear" w:color="auto" w:fill="auto"/>
          </w:tcPr>
          <w:p w:rsidR="00C73CBF" w:rsidRPr="00C94C7C" w:rsidRDefault="00C73CBF" w:rsidP="00C73CBF">
            <w:pPr>
              <w:rPr>
                <w:rFonts w:ascii="Arial" w:hAnsi="Arial" w:cs="Arial"/>
                <w:sz w:val="20"/>
                <w:highlight w:val="yellow"/>
                <w:lang w:eastAsia="en-GB"/>
              </w:rPr>
            </w:pPr>
            <w:r w:rsidRPr="007C6523">
              <w:rPr>
                <w:rFonts w:ascii="Arial" w:hAnsi="Arial" w:cs="Arial"/>
                <w:sz w:val="20"/>
                <w:lang w:eastAsia="en-GB"/>
              </w:rPr>
              <w:t>Euro</w:t>
            </w:r>
          </w:p>
        </w:tc>
        <w:tc>
          <w:tcPr>
            <w:tcW w:w="2470" w:type="dxa"/>
            <w:gridSpan w:val="2"/>
            <w:shd w:val="clear" w:color="auto" w:fill="auto"/>
          </w:tcPr>
          <w:p w:rsidR="00C73CBF" w:rsidRPr="00C94C7C" w:rsidRDefault="00C73CBF" w:rsidP="00C73CBF">
            <w:pPr>
              <w:rPr>
                <w:rFonts w:ascii="Arial" w:hAnsi="Arial" w:cs="Arial"/>
                <w:sz w:val="20"/>
                <w:highlight w:val="yellow"/>
                <w:lang w:eastAsia="en-GB"/>
              </w:rPr>
            </w:pPr>
            <w:proofErr w:type="spellStart"/>
            <w:r w:rsidRPr="007C6523">
              <w:rPr>
                <w:rFonts w:ascii="Arial" w:hAnsi="Arial" w:cs="Arial"/>
                <w:sz w:val="20"/>
                <w:lang w:eastAsia="en-GB"/>
              </w:rPr>
              <w:t>Comment</w:t>
            </w:r>
            <w:proofErr w:type="spellEnd"/>
          </w:p>
        </w:tc>
      </w:tr>
      <w:tr w:rsidR="00C73CBF" w:rsidRPr="00943426" w:rsidTr="002E4864">
        <w:trPr>
          <w:trHeight w:val="236"/>
        </w:trPr>
        <w:tc>
          <w:tcPr>
            <w:tcW w:w="2268" w:type="dxa"/>
            <w:vMerge/>
            <w:shd w:val="clear" w:color="auto" w:fill="auto"/>
          </w:tcPr>
          <w:p w:rsidR="00C73CBF" w:rsidRDefault="00C73CBF" w:rsidP="00C73CBF">
            <w:pPr>
              <w:rPr>
                <w:rFonts w:ascii="Tahoma" w:hAnsi="Tahoma" w:cs="Tahoma"/>
                <w:b/>
                <w:bCs/>
                <w:sz w:val="18"/>
                <w:szCs w:val="18"/>
                <w:lang w:eastAsia="en-GB"/>
              </w:rPr>
            </w:pPr>
          </w:p>
        </w:tc>
        <w:tc>
          <w:tcPr>
            <w:tcW w:w="3286" w:type="dxa"/>
            <w:gridSpan w:val="3"/>
            <w:shd w:val="clear" w:color="auto" w:fill="auto"/>
          </w:tcPr>
          <w:p w:rsidR="00C73CBF" w:rsidRDefault="00C73CBF" w:rsidP="00C73CBF">
            <w:pPr>
              <w:rPr>
                <w:rFonts w:ascii="Arial" w:hAnsi="Arial" w:cs="Arial"/>
                <w:i/>
                <w:sz w:val="20"/>
                <w:lang w:eastAsia="en-GB"/>
              </w:rPr>
            </w:pPr>
            <w:proofErr w:type="spellStart"/>
            <w:r w:rsidRPr="00C13B1A">
              <w:rPr>
                <w:rFonts w:ascii="Arial" w:hAnsi="Arial" w:cs="Arial"/>
                <w:i/>
                <w:sz w:val="20"/>
                <w:lang w:eastAsia="en-GB"/>
              </w:rPr>
              <w:t>Government</w:t>
            </w:r>
            <w:proofErr w:type="spellEnd"/>
            <w:r w:rsidRPr="00C13B1A">
              <w:rPr>
                <w:rFonts w:ascii="Arial" w:hAnsi="Arial" w:cs="Arial"/>
                <w:i/>
                <w:sz w:val="20"/>
                <w:lang w:eastAsia="en-GB"/>
              </w:rPr>
              <w:t xml:space="preserve"> </w:t>
            </w:r>
            <w:proofErr w:type="spellStart"/>
            <w:r w:rsidRPr="00C13B1A">
              <w:rPr>
                <w:rFonts w:ascii="Arial" w:hAnsi="Arial" w:cs="Arial"/>
                <w:i/>
                <w:sz w:val="20"/>
                <w:lang w:eastAsia="en-GB"/>
              </w:rPr>
              <w:t>cost-sharing</w:t>
            </w:r>
            <w:proofErr w:type="spellEnd"/>
          </w:p>
        </w:tc>
        <w:tc>
          <w:tcPr>
            <w:tcW w:w="1298" w:type="dxa"/>
            <w:shd w:val="clear" w:color="auto" w:fill="auto"/>
          </w:tcPr>
          <w:p w:rsidR="00C73CBF" w:rsidRPr="00C94C7C" w:rsidRDefault="00C73CBF" w:rsidP="00C73CBF">
            <w:pPr>
              <w:rPr>
                <w:rFonts w:ascii="Arial" w:hAnsi="Arial" w:cs="Arial"/>
                <w:sz w:val="20"/>
                <w:highlight w:val="yellow"/>
                <w:lang w:eastAsia="en-GB"/>
              </w:rPr>
            </w:pPr>
            <w:r w:rsidRPr="00AC4A13">
              <w:rPr>
                <w:rFonts w:asciiTheme="majorHAnsi" w:hAnsiTheme="majorHAnsi"/>
                <w:sz w:val="18"/>
                <w:szCs w:val="18"/>
                <w:lang w:val="es-ES" w:eastAsia="en-GB"/>
              </w:rPr>
              <w:t>1,500,000</w:t>
            </w:r>
          </w:p>
        </w:tc>
        <w:tc>
          <w:tcPr>
            <w:tcW w:w="2470" w:type="dxa"/>
            <w:gridSpan w:val="2"/>
            <w:shd w:val="clear" w:color="auto" w:fill="auto"/>
          </w:tcPr>
          <w:p w:rsidR="00C73CBF" w:rsidRPr="0056376F" w:rsidRDefault="00C73CBF" w:rsidP="00C73CBF">
            <w:pPr>
              <w:rPr>
                <w:rFonts w:ascii="Arial" w:hAnsi="Arial" w:cs="Arial"/>
                <w:sz w:val="20"/>
                <w:lang w:val="en-US" w:eastAsia="en-GB"/>
              </w:rPr>
            </w:pPr>
            <w:r w:rsidRPr="0056376F">
              <w:rPr>
                <w:rFonts w:ascii="Arial" w:hAnsi="Arial" w:cs="Arial"/>
                <w:sz w:val="20"/>
                <w:lang w:val="en-US" w:eastAsia="en-GB"/>
              </w:rPr>
              <w:t>(to be sent to the IAEA)</w:t>
            </w:r>
          </w:p>
        </w:tc>
      </w:tr>
      <w:tr w:rsidR="00C73CBF" w:rsidRPr="006B06F0" w:rsidTr="002E4864">
        <w:trPr>
          <w:trHeight w:val="263"/>
        </w:trPr>
        <w:tc>
          <w:tcPr>
            <w:tcW w:w="2268" w:type="dxa"/>
            <w:vMerge/>
            <w:shd w:val="clear" w:color="auto" w:fill="auto"/>
          </w:tcPr>
          <w:p w:rsidR="00C73CBF" w:rsidRPr="0056376F" w:rsidRDefault="00C73CBF" w:rsidP="00C73CBF">
            <w:pPr>
              <w:rPr>
                <w:rFonts w:ascii="Tahoma" w:hAnsi="Tahoma" w:cs="Tahoma"/>
                <w:b/>
                <w:bCs/>
                <w:sz w:val="18"/>
                <w:szCs w:val="18"/>
                <w:lang w:val="en-US" w:eastAsia="en-GB"/>
              </w:rPr>
            </w:pPr>
          </w:p>
        </w:tc>
        <w:tc>
          <w:tcPr>
            <w:tcW w:w="3286" w:type="dxa"/>
            <w:gridSpan w:val="3"/>
            <w:shd w:val="clear" w:color="auto" w:fill="auto"/>
          </w:tcPr>
          <w:p w:rsidR="00C73CBF" w:rsidRPr="00C13B1A" w:rsidRDefault="00C73CBF" w:rsidP="00C73CBF">
            <w:pPr>
              <w:rPr>
                <w:rFonts w:ascii="Arial" w:hAnsi="Arial" w:cs="Arial"/>
                <w:i/>
                <w:sz w:val="20"/>
                <w:lang w:eastAsia="en-GB"/>
              </w:rPr>
            </w:pPr>
            <w:proofErr w:type="spellStart"/>
            <w:r>
              <w:rPr>
                <w:rFonts w:ascii="Arial" w:hAnsi="Arial" w:cs="Arial"/>
                <w:i/>
                <w:sz w:val="20"/>
                <w:lang w:eastAsia="en-GB"/>
              </w:rPr>
              <w:t>Counterpart</w:t>
            </w:r>
            <w:proofErr w:type="spellEnd"/>
            <w:r>
              <w:rPr>
                <w:rFonts w:ascii="Arial" w:hAnsi="Arial" w:cs="Arial"/>
                <w:i/>
                <w:sz w:val="20"/>
                <w:lang w:eastAsia="en-GB"/>
              </w:rPr>
              <w:t xml:space="preserve"> </w:t>
            </w:r>
            <w:proofErr w:type="spellStart"/>
            <w:r>
              <w:rPr>
                <w:rFonts w:ascii="Arial" w:hAnsi="Arial" w:cs="Arial"/>
                <w:i/>
                <w:sz w:val="20"/>
                <w:lang w:eastAsia="en-GB"/>
              </w:rPr>
              <w:t>institution</w:t>
            </w:r>
            <w:proofErr w:type="spellEnd"/>
            <w:r>
              <w:rPr>
                <w:rFonts w:ascii="Arial" w:hAnsi="Arial" w:cs="Arial"/>
                <w:i/>
                <w:sz w:val="20"/>
                <w:lang w:eastAsia="en-GB"/>
              </w:rPr>
              <w:t>(s)</w:t>
            </w:r>
          </w:p>
        </w:tc>
        <w:tc>
          <w:tcPr>
            <w:tcW w:w="1298" w:type="dxa"/>
            <w:shd w:val="clear" w:color="auto" w:fill="auto"/>
          </w:tcPr>
          <w:p w:rsidR="00C73CBF" w:rsidRPr="00C94C7C" w:rsidRDefault="00C73CBF" w:rsidP="00C73CBF">
            <w:pPr>
              <w:rPr>
                <w:rFonts w:ascii="Arial" w:hAnsi="Arial" w:cs="Arial"/>
                <w:sz w:val="20"/>
                <w:highlight w:val="yellow"/>
                <w:lang w:eastAsia="en-GB"/>
              </w:rPr>
            </w:pPr>
          </w:p>
        </w:tc>
        <w:tc>
          <w:tcPr>
            <w:tcW w:w="2470" w:type="dxa"/>
            <w:gridSpan w:val="2"/>
            <w:shd w:val="clear" w:color="auto" w:fill="auto"/>
          </w:tcPr>
          <w:p w:rsidR="00C73CBF" w:rsidRDefault="00C73CBF" w:rsidP="00C73CBF">
            <w:pPr>
              <w:rPr>
                <w:rFonts w:ascii="Arial" w:hAnsi="Arial" w:cs="Arial"/>
                <w:sz w:val="20"/>
                <w:highlight w:val="yellow"/>
                <w:lang w:eastAsia="en-GB"/>
              </w:rPr>
            </w:pPr>
          </w:p>
        </w:tc>
      </w:tr>
      <w:tr w:rsidR="00C73CBF" w:rsidRPr="006B06F0" w:rsidTr="002E4864">
        <w:trPr>
          <w:trHeight w:val="263"/>
        </w:trPr>
        <w:tc>
          <w:tcPr>
            <w:tcW w:w="2268" w:type="dxa"/>
            <w:vMerge/>
            <w:shd w:val="clear" w:color="auto" w:fill="auto"/>
          </w:tcPr>
          <w:p w:rsidR="00C73CBF" w:rsidRDefault="00C73CBF" w:rsidP="00C73CBF">
            <w:pPr>
              <w:rPr>
                <w:rFonts w:ascii="Tahoma" w:hAnsi="Tahoma" w:cs="Tahoma"/>
                <w:b/>
                <w:bCs/>
                <w:sz w:val="18"/>
                <w:szCs w:val="18"/>
                <w:lang w:eastAsia="en-GB"/>
              </w:rPr>
            </w:pPr>
          </w:p>
        </w:tc>
        <w:tc>
          <w:tcPr>
            <w:tcW w:w="3286" w:type="dxa"/>
            <w:gridSpan w:val="3"/>
            <w:shd w:val="clear" w:color="auto" w:fill="auto"/>
          </w:tcPr>
          <w:p w:rsidR="00C73CBF" w:rsidRPr="00C94C7C" w:rsidRDefault="00C73CBF" w:rsidP="00C73CBF">
            <w:pPr>
              <w:rPr>
                <w:rFonts w:ascii="Arial" w:hAnsi="Arial" w:cs="Arial"/>
                <w:sz w:val="20"/>
                <w:highlight w:val="yellow"/>
                <w:lang w:eastAsia="en-GB"/>
              </w:rPr>
            </w:pPr>
            <w:proofErr w:type="spellStart"/>
            <w:r w:rsidRPr="00C13B1A">
              <w:rPr>
                <w:rFonts w:ascii="Arial" w:hAnsi="Arial" w:cs="Arial"/>
                <w:i/>
                <w:sz w:val="20"/>
                <w:lang w:eastAsia="en-GB"/>
              </w:rPr>
              <w:t>Other</w:t>
            </w:r>
            <w:proofErr w:type="spellEnd"/>
            <w:r w:rsidRPr="00C13B1A">
              <w:rPr>
                <w:rFonts w:ascii="Arial" w:hAnsi="Arial" w:cs="Arial"/>
                <w:i/>
                <w:sz w:val="20"/>
                <w:lang w:eastAsia="en-GB"/>
              </w:rPr>
              <w:t xml:space="preserve"> </w:t>
            </w:r>
            <w:proofErr w:type="spellStart"/>
            <w:r w:rsidRPr="00C13B1A">
              <w:rPr>
                <w:rFonts w:ascii="Arial" w:hAnsi="Arial" w:cs="Arial"/>
                <w:i/>
                <w:sz w:val="20"/>
                <w:lang w:eastAsia="en-GB"/>
              </w:rPr>
              <w:t>partners</w:t>
            </w:r>
            <w:proofErr w:type="spellEnd"/>
          </w:p>
        </w:tc>
        <w:tc>
          <w:tcPr>
            <w:tcW w:w="1298" w:type="dxa"/>
            <w:shd w:val="clear" w:color="auto" w:fill="auto"/>
          </w:tcPr>
          <w:p w:rsidR="00C73CBF" w:rsidRPr="00C94C7C" w:rsidRDefault="00C73CBF" w:rsidP="00C73CBF">
            <w:pPr>
              <w:rPr>
                <w:rFonts w:ascii="Arial" w:hAnsi="Arial" w:cs="Arial"/>
                <w:sz w:val="20"/>
                <w:highlight w:val="yellow"/>
                <w:lang w:eastAsia="en-GB"/>
              </w:rPr>
            </w:pPr>
          </w:p>
        </w:tc>
        <w:tc>
          <w:tcPr>
            <w:tcW w:w="2470" w:type="dxa"/>
            <w:gridSpan w:val="2"/>
            <w:shd w:val="clear" w:color="auto" w:fill="auto"/>
          </w:tcPr>
          <w:p w:rsidR="00C73CBF" w:rsidRPr="00381E35" w:rsidRDefault="00C73CBF" w:rsidP="00C73CBF">
            <w:pPr>
              <w:rPr>
                <w:rFonts w:ascii="Arial" w:hAnsi="Arial" w:cs="Arial"/>
                <w:sz w:val="20"/>
                <w:lang w:eastAsia="en-GB"/>
              </w:rPr>
            </w:pPr>
            <w:proofErr w:type="spellStart"/>
            <w:r w:rsidRPr="00381E35">
              <w:rPr>
                <w:rFonts w:ascii="Arial" w:hAnsi="Arial" w:cs="Arial"/>
                <w:sz w:val="20"/>
                <w:lang w:eastAsia="en-GB"/>
              </w:rPr>
              <w:t>Who</w:t>
            </w:r>
            <w:proofErr w:type="spellEnd"/>
            <w:r w:rsidRPr="00381E35">
              <w:rPr>
                <w:rFonts w:ascii="Arial" w:hAnsi="Arial" w:cs="Arial"/>
                <w:sz w:val="20"/>
                <w:lang w:eastAsia="en-GB"/>
              </w:rPr>
              <w:t>?:</w:t>
            </w:r>
          </w:p>
        </w:tc>
      </w:tr>
      <w:tr w:rsidR="00C73CBF" w:rsidRPr="00943426" w:rsidTr="002E4864">
        <w:trPr>
          <w:trHeight w:val="199"/>
        </w:trPr>
        <w:tc>
          <w:tcPr>
            <w:tcW w:w="2268" w:type="dxa"/>
            <w:vMerge/>
            <w:shd w:val="clear" w:color="auto" w:fill="auto"/>
          </w:tcPr>
          <w:p w:rsidR="00C73CBF" w:rsidRDefault="00C73CBF" w:rsidP="00C73CBF">
            <w:pPr>
              <w:rPr>
                <w:rFonts w:ascii="Tahoma" w:hAnsi="Tahoma" w:cs="Tahoma"/>
                <w:b/>
                <w:bCs/>
                <w:sz w:val="18"/>
                <w:szCs w:val="18"/>
                <w:lang w:eastAsia="en-GB"/>
              </w:rPr>
            </w:pPr>
          </w:p>
        </w:tc>
        <w:tc>
          <w:tcPr>
            <w:tcW w:w="1651" w:type="dxa"/>
            <w:vMerge w:val="restart"/>
            <w:shd w:val="clear" w:color="auto" w:fill="auto"/>
          </w:tcPr>
          <w:p w:rsidR="00C73CBF" w:rsidRPr="0056376F" w:rsidRDefault="00C73CBF" w:rsidP="00C73CBF">
            <w:pPr>
              <w:rPr>
                <w:rFonts w:ascii="Arial" w:hAnsi="Arial" w:cs="Arial"/>
                <w:sz w:val="20"/>
                <w:highlight w:val="yellow"/>
                <w:lang w:val="en-US" w:eastAsia="en-GB"/>
              </w:rPr>
            </w:pPr>
            <w:r w:rsidRPr="0056376F">
              <w:rPr>
                <w:rFonts w:ascii="Arial" w:hAnsi="Arial" w:cs="Arial"/>
                <w:i/>
                <w:sz w:val="20"/>
                <w:lang w:val="en-US" w:eastAsia="en-GB"/>
              </w:rPr>
              <w:t>IAEA Technical Cooperation Fund (TCF):</w:t>
            </w:r>
          </w:p>
        </w:tc>
        <w:tc>
          <w:tcPr>
            <w:tcW w:w="1635" w:type="dxa"/>
            <w:gridSpan w:val="2"/>
            <w:shd w:val="clear" w:color="auto" w:fill="auto"/>
          </w:tcPr>
          <w:p w:rsidR="00C73CBF" w:rsidRPr="0056376F" w:rsidRDefault="00C73CBF" w:rsidP="00C73CBF">
            <w:pPr>
              <w:rPr>
                <w:rFonts w:ascii="Arial" w:hAnsi="Arial" w:cs="Arial"/>
                <w:sz w:val="20"/>
                <w:highlight w:val="yellow"/>
                <w:lang w:val="en-US" w:eastAsia="en-GB"/>
              </w:rPr>
            </w:pPr>
            <w:r w:rsidRPr="0056376F">
              <w:rPr>
                <w:rFonts w:ascii="Arial" w:hAnsi="Arial" w:cs="Arial"/>
                <w:i/>
                <w:sz w:val="20"/>
                <w:lang w:val="en-US" w:eastAsia="en-GB"/>
              </w:rPr>
              <w:t>Fellowships / Scientific visits / Training courses/ Workshops</w:t>
            </w:r>
          </w:p>
        </w:tc>
        <w:tc>
          <w:tcPr>
            <w:tcW w:w="1298" w:type="dxa"/>
            <w:shd w:val="clear" w:color="auto" w:fill="auto"/>
          </w:tcPr>
          <w:p w:rsidR="00C73CBF" w:rsidRDefault="00C73CBF" w:rsidP="00C73CBF">
            <w:pPr>
              <w:keepNext/>
              <w:keepLines/>
              <w:overflowPunct w:val="0"/>
              <w:autoSpaceDE w:val="0"/>
              <w:autoSpaceDN w:val="0"/>
              <w:adjustRightInd w:val="0"/>
              <w:textAlignment w:val="baseline"/>
              <w:rPr>
                <w:rFonts w:asciiTheme="majorHAnsi" w:hAnsiTheme="majorHAnsi"/>
                <w:sz w:val="18"/>
                <w:szCs w:val="18"/>
                <w:lang w:val="es-ES" w:eastAsia="en-GB"/>
              </w:rPr>
            </w:pPr>
            <w:r w:rsidRPr="00AC4A13">
              <w:rPr>
                <w:rFonts w:asciiTheme="majorHAnsi" w:hAnsiTheme="majorHAnsi"/>
                <w:sz w:val="18"/>
                <w:szCs w:val="18"/>
                <w:lang w:val="es-ES" w:eastAsia="en-GB"/>
              </w:rPr>
              <w:t>86,400</w:t>
            </w:r>
          </w:p>
          <w:p w:rsidR="00C73CBF" w:rsidRDefault="00C73CBF" w:rsidP="00C73CBF">
            <w:pPr>
              <w:keepNext/>
              <w:keepLines/>
              <w:overflowPunct w:val="0"/>
              <w:autoSpaceDE w:val="0"/>
              <w:autoSpaceDN w:val="0"/>
              <w:adjustRightInd w:val="0"/>
              <w:textAlignment w:val="baseline"/>
              <w:rPr>
                <w:rFonts w:asciiTheme="majorHAnsi" w:hAnsiTheme="majorHAnsi"/>
                <w:sz w:val="18"/>
                <w:szCs w:val="18"/>
                <w:lang w:val="es-ES" w:eastAsia="en-GB"/>
              </w:rPr>
            </w:pPr>
            <w:r w:rsidRPr="00AC4A13">
              <w:rPr>
                <w:rFonts w:asciiTheme="majorHAnsi" w:hAnsiTheme="majorHAnsi"/>
                <w:sz w:val="18"/>
                <w:szCs w:val="18"/>
                <w:lang w:val="es-ES" w:eastAsia="en-GB"/>
              </w:rPr>
              <w:t>33,600</w:t>
            </w:r>
          </w:p>
          <w:p w:rsidR="00C73CBF" w:rsidRDefault="00C73CBF" w:rsidP="00C73CBF">
            <w:pPr>
              <w:keepNext/>
              <w:keepLines/>
              <w:overflowPunct w:val="0"/>
              <w:autoSpaceDE w:val="0"/>
              <w:autoSpaceDN w:val="0"/>
              <w:adjustRightInd w:val="0"/>
              <w:textAlignment w:val="baseline"/>
              <w:rPr>
                <w:rFonts w:asciiTheme="majorHAnsi" w:hAnsiTheme="majorHAnsi"/>
                <w:sz w:val="18"/>
                <w:szCs w:val="18"/>
                <w:lang w:val="es-ES" w:eastAsia="en-GB"/>
              </w:rPr>
            </w:pPr>
          </w:p>
          <w:p w:rsidR="00C73CBF" w:rsidRDefault="00C73CBF" w:rsidP="00C73CBF">
            <w:pPr>
              <w:keepNext/>
              <w:keepLines/>
              <w:overflowPunct w:val="0"/>
              <w:autoSpaceDE w:val="0"/>
              <w:autoSpaceDN w:val="0"/>
              <w:adjustRightInd w:val="0"/>
              <w:textAlignment w:val="baseline"/>
              <w:rPr>
                <w:rFonts w:asciiTheme="majorHAnsi" w:hAnsiTheme="majorHAnsi"/>
                <w:sz w:val="18"/>
                <w:szCs w:val="18"/>
                <w:lang w:val="es-ES" w:eastAsia="en-GB"/>
              </w:rPr>
            </w:pPr>
          </w:p>
          <w:p w:rsidR="00C73CBF" w:rsidRPr="0056376F" w:rsidRDefault="00C73CBF" w:rsidP="00C73CBF">
            <w:pPr>
              <w:rPr>
                <w:rFonts w:ascii="Arial" w:hAnsi="Arial" w:cs="Arial"/>
                <w:sz w:val="20"/>
                <w:highlight w:val="yellow"/>
                <w:lang w:val="en-US" w:eastAsia="en-GB"/>
              </w:rPr>
            </w:pPr>
            <w:r w:rsidRPr="00AC4A13">
              <w:rPr>
                <w:rFonts w:asciiTheme="majorHAnsi" w:hAnsiTheme="majorHAnsi"/>
                <w:sz w:val="18"/>
                <w:szCs w:val="18"/>
                <w:lang w:val="es-ES" w:eastAsia="en-GB"/>
              </w:rPr>
              <w:t>5000</w:t>
            </w:r>
          </w:p>
        </w:tc>
        <w:tc>
          <w:tcPr>
            <w:tcW w:w="2470" w:type="dxa"/>
            <w:gridSpan w:val="2"/>
            <w:shd w:val="clear" w:color="auto" w:fill="auto"/>
          </w:tcPr>
          <w:p w:rsidR="00C73CBF" w:rsidRPr="0056376F" w:rsidRDefault="00C73CBF" w:rsidP="00C73CBF">
            <w:pPr>
              <w:rPr>
                <w:rFonts w:ascii="Arial" w:hAnsi="Arial" w:cs="Arial"/>
                <w:sz w:val="20"/>
                <w:highlight w:val="yellow"/>
                <w:lang w:val="en-US" w:eastAsia="en-GB"/>
              </w:rPr>
            </w:pPr>
          </w:p>
        </w:tc>
      </w:tr>
      <w:tr w:rsidR="00C73CBF" w:rsidRPr="006B06F0" w:rsidTr="002E4864">
        <w:trPr>
          <w:trHeight w:val="199"/>
        </w:trPr>
        <w:tc>
          <w:tcPr>
            <w:tcW w:w="2268" w:type="dxa"/>
            <w:vMerge/>
            <w:shd w:val="clear" w:color="auto" w:fill="auto"/>
          </w:tcPr>
          <w:p w:rsidR="00C73CBF" w:rsidRPr="0056376F" w:rsidRDefault="00C73CBF" w:rsidP="00C73CBF">
            <w:pPr>
              <w:rPr>
                <w:rFonts w:ascii="Tahoma" w:hAnsi="Tahoma" w:cs="Tahoma"/>
                <w:b/>
                <w:bCs/>
                <w:sz w:val="18"/>
                <w:szCs w:val="18"/>
                <w:lang w:val="en-US" w:eastAsia="en-GB"/>
              </w:rPr>
            </w:pPr>
          </w:p>
        </w:tc>
        <w:tc>
          <w:tcPr>
            <w:tcW w:w="1651" w:type="dxa"/>
            <w:vMerge/>
            <w:shd w:val="clear" w:color="auto" w:fill="auto"/>
          </w:tcPr>
          <w:p w:rsidR="00C73CBF" w:rsidRPr="0056376F" w:rsidRDefault="00C73CBF" w:rsidP="00C73CBF">
            <w:pPr>
              <w:rPr>
                <w:rFonts w:ascii="Arial" w:hAnsi="Arial" w:cs="Arial"/>
                <w:i/>
                <w:sz w:val="20"/>
                <w:lang w:val="en-US" w:eastAsia="en-GB"/>
              </w:rPr>
            </w:pPr>
          </w:p>
        </w:tc>
        <w:tc>
          <w:tcPr>
            <w:tcW w:w="1635" w:type="dxa"/>
            <w:gridSpan w:val="2"/>
            <w:shd w:val="clear" w:color="auto" w:fill="auto"/>
          </w:tcPr>
          <w:p w:rsidR="00C73CBF" w:rsidRPr="00C13B1A" w:rsidRDefault="00C73CBF" w:rsidP="00C73CBF">
            <w:pPr>
              <w:rPr>
                <w:rFonts w:ascii="Arial" w:hAnsi="Arial" w:cs="Arial"/>
                <w:i/>
                <w:sz w:val="20"/>
                <w:lang w:eastAsia="en-GB"/>
              </w:rPr>
            </w:pPr>
            <w:proofErr w:type="spellStart"/>
            <w:r>
              <w:rPr>
                <w:rFonts w:ascii="Arial" w:hAnsi="Arial" w:cs="Arial"/>
                <w:i/>
                <w:sz w:val="20"/>
                <w:lang w:eastAsia="en-GB"/>
              </w:rPr>
              <w:t>Experts</w:t>
            </w:r>
            <w:proofErr w:type="spellEnd"/>
          </w:p>
        </w:tc>
        <w:tc>
          <w:tcPr>
            <w:tcW w:w="1298" w:type="dxa"/>
            <w:shd w:val="clear" w:color="auto" w:fill="auto"/>
          </w:tcPr>
          <w:p w:rsidR="00C73CBF" w:rsidRPr="00C13B1A" w:rsidRDefault="00C73CBF" w:rsidP="00C73CBF">
            <w:pPr>
              <w:rPr>
                <w:rFonts w:ascii="Arial" w:hAnsi="Arial" w:cs="Arial"/>
                <w:i/>
                <w:sz w:val="20"/>
                <w:lang w:eastAsia="en-GB"/>
              </w:rPr>
            </w:pPr>
            <w:r w:rsidRPr="00AC4A13">
              <w:rPr>
                <w:rFonts w:asciiTheme="majorHAnsi" w:hAnsiTheme="majorHAnsi"/>
                <w:i/>
                <w:sz w:val="18"/>
                <w:szCs w:val="18"/>
                <w:lang w:eastAsia="en-GB"/>
              </w:rPr>
              <w:t>10,000</w:t>
            </w:r>
          </w:p>
        </w:tc>
        <w:tc>
          <w:tcPr>
            <w:tcW w:w="2470" w:type="dxa"/>
            <w:gridSpan w:val="2"/>
            <w:shd w:val="clear" w:color="auto" w:fill="auto"/>
          </w:tcPr>
          <w:p w:rsidR="00C73CBF" w:rsidRPr="00C13B1A" w:rsidRDefault="00C73CBF" w:rsidP="00C73CBF">
            <w:pPr>
              <w:rPr>
                <w:rFonts w:ascii="Arial" w:hAnsi="Arial" w:cs="Arial"/>
                <w:i/>
                <w:sz w:val="20"/>
                <w:lang w:eastAsia="en-GB"/>
              </w:rPr>
            </w:pPr>
          </w:p>
        </w:tc>
      </w:tr>
      <w:tr w:rsidR="00C73CBF" w:rsidRPr="006B06F0" w:rsidTr="002E4864">
        <w:trPr>
          <w:trHeight w:val="245"/>
        </w:trPr>
        <w:tc>
          <w:tcPr>
            <w:tcW w:w="2268" w:type="dxa"/>
            <w:vMerge/>
            <w:shd w:val="clear" w:color="auto" w:fill="auto"/>
          </w:tcPr>
          <w:p w:rsidR="00C73CBF" w:rsidRDefault="00C73CBF" w:rsidP="00C73CBF">
            <w:pPr>
              <w:rPr>
                <w:rFonts w:ascii="Tahoma" w:hAnsi="Tahoma" w:cs="Tahoma"/>
                <w:b/>
                <w:bCs/>
                <w:sz w:val="18"/>
                <w:szCs w:val="18"/>
                <w:lang w:eastAsia="en-GB"/>
              </w:rPr>
            </w:pPr>
          </w:p>
        </w:tc>
        <w:tc>
          <w:tcPr>
            <w:tcW w:w="1651" w:type="dxa"/>
            <w:vMerge/>
            <w:shd w:val="clear" w:color="auto" w:fill="auto"/>
          </w:tcPr>
          <w:p w:rsidR="00C73CBF" w:rsidRPr="007C6523" w:rsidRDefault="00C73CBF" w:rsidP="00C73CBF">
            <w:pPr>
              <w:rPr>
                <w:rFonts w:ascii="Arial" w:hAnsi="Arial" w:cs="Arial"/>
                <w:i/>
                <w:sz w:val="20"/>
                <w:lang w:eastAsia="en-GB"/>
              </w:rPr>
            </w:pPr>
          </w:p>
        </w:tc>
        <w:tc>
          <w:tcPr>
            <w:tcW w:w="1635" w:type="dxa"/>
            <w:gridSpan w:val="2"/>
            <w:shd w:val="clear" w:color="auto" w:fill="auto"/>
          </w:tcPr>
          <w:p w:rsidR="00C73CBF" w:rsidRPr="007C6523" w:rsidRDefault="00C73CBF" w:rsidP="00C73CBF">
            <w:pPr>
              <w:rPr>
                <w:rFonts w:ascii="Arial" w:hAnsi="Arial" w:cs="Arial"/>
                <w:i/>
                <w:sz w:val="20"/>
                <w:lang w:eastAsia="en-GB"/>
              </w:rPr>
            </w:pPr>
            <w:proofErr w:type="spellStart"/>
            <w:r>
              <w:rPr>
                <w:rFonts w:ascii="Arial" w:hAnsi="Arial" w:cs="Arial"/>
                <w:i/>
                <w:sz w:val="20"/>
                <w:lang w:eastAsia="en-GB"/>
              </w:rPr>
              <w:t>Equipment</w:t>
            </w:r>
            <w:proofErr w:type="spellEnd"/>
          </w:p>
        </w:tc>
        <w:tc>
          <w:tcPr>
            <w:tcW w:w="1298" w:type="dxa"/>
            <w:shd w:val="clear" w:color="auto" w:fill="auto"/>
          </w:tcPr>
          <w:p w:rsidR="00C73CBF" w:rsidRDefault="00C73CBF" w:rsidP="00C73CBF">
            <w:pPr>
              <w:rPr>
                <w:rFonts w:ascii="Arial" w:hAnsi="Arial" w:cs="Arial"/>
                <w:i/>
                <w:sz w:val="20"/>
                <w:lang w:eastAsia="en-GB"/>
              </w:rPr>
            </w:pPr>
            <w:r w:rsidRPr="00AC4A13">
              <w:rPr>
                <w:rFonts w:asciiTheme="majorHAnsi" w:hAnsiTheme="majorHAnsi"/>
                <w:i/>
                <w:sz w:val="18"/>
                <w:szCs w:val="18"/>
                <w:lang w:eastAsia="en-GB"/>
              </w:rPr>
              <w:t>150,000</w:t>
            </w:r>
          </w:p>
        </w:tc>
        <w:tc>
          <w:tcPr>
            <w:tcW w:w="2470" w:type="dxa"/>
            <w:gridSpan w:val="2"/>
            <w:shd w:val="clear" w:color="auto" w:fill="auto"/>
          </w:tcPr>
          <w:p w:rsidR="00C73CBF" w:rsidRDefault="00C73CBF" w:rsidP="00C73CBF">
            <w:pPr>
              <w:rPr>
                <w:rFonts w:ascii="Arial" w:hAnsi="Arial" w:cs="Arial"/>
                <w:i/>
                <w:sz w:val="20"/>
                <w:lang w:eastAsia="en-GB"/>
              </w:rPr>
            </w:pPr>
          </w:p>
        </w:tc>
      </w:tr>
      <w:tr w:rsidR="00C73CBF" w:rsidRPr="006B06F0" w:rsidTr="002E4864">
        <w:trPr>
          <w:trHeight w:val="92"/>
        </w:trPr>
        <w:tc>
          <w:tcPr>
            <w:tcW w:w="2268" w:type="dxa"/>
            <w:vMerge/>
            <w:shd w:val="clear" w:color="auto" w:fill="auto"/>
          </w:tcPr>
          <w:p w:rsidR="00C73CBF" w:rsidRDefault="00C73CBF" w:rsidP="00C73CBF">
            <w:pPr>
              <w:rPr>
                <w:rFonts w:ascii="Tahoma" w:hAnsi="Tahoma" w:cs="Tahoma"/>
                <w:b/>
                <w:bCs/>
                <w:sz w:val="18"/>
                <w:szCs w:val="18"/>
                <w:lang w:eastAsia="en-GB"/>
              </w:rPr>
            </w:pPr>
          </w:p>
        </w:tc>
        <w:tc>
          <w:tcPr>
            <w:tcW w:w="3286" w:type="dxa"/>
            <w:gridSpan w:val="3"/>
            <w:shd w:val="clear" w:color="auto" w:fill="D9D9D9"/>
          </w:tcPr>
          <w:p w:rsidR="00C73CBF" w:rsidRPr="007C6523" w:rsidRDefault="00C73CBF" w:rsidP="00C73CBF">
            <w:pPr>
              <w:jc w:val="right"/>
              <w:rPr>
                <w:rFonts w:ascii="Arial" w:hAnsi="Arial" w:cs="Arial"/>
                <w:i/>
                <w:sz w:val="10"/>
                <w:lang w:eastAsia="en-GB"/>
              </w:rPr>
            </w:pPr>
          </w:p>
        </w:tc>
        <w:tc>
          <w:tcPr>
            <w:tcW w:w="1298" w:type="dxa"/>
            <w:shd w:val="clear" w:color="auto" w:fill="D9D9D9"/>
          </w:tcPr>
          <w:p w:rsidR="00C73CBF" w:rsidRPr="007C6523" w:rsidRDefault="00C73CBF" w:rsidP="00C73CBF">
            <w:pPr>
              <w:rPr>
                <w:rFonts w:ascii="Arial" w:hAnsi="Arial" w:cs="Arial"/>
                <w:i/>
                <w:sz w:val="10"/>
                <w:lang w:eastAsia="en-GB"/>
              </w:rPr>
            </w:pPr>
          </w:p>
        </w:tc>
        <w:tc>
          <w:tcPr>
            <w:tcW w:w="2470" w:type="dxa"/>
            <w:gridSpan w:val="2"/>
            <w:shd w:val="clear" w:color="auto" w:fill="D9D9D9"/>
          </w:tcPr>
          <w:p w:rsidR="00C73CBF" w:rsidRPr="007C6523" w:rsidRDefault="00C73CBF" w:rsidP="00C73CBF">
            <w:pPr>
              <w:rPr>
                <w:rFonts w:ascii="Arial" w:hAnsi="Arial" w:cs="Arial"/>
                <w:i/>
                <w:sz w:val="10"/>
                <w:lang w:eastAsia="en-GB"/>
              </w:rPr>
            </w:pPr>
          </w:p>
        </w:tc>
      </w:tr>
      <w:tr w:rsidR="00C73CBF" w:rsidRPr="006B06F0" w:rsidTr="002E4864">
        <w:trPr>
          <w:trHeight w:val="138"/>
        </w:trPr>
        <w:tc>
          <w:tcPr>
            <w:tcW w:w="2268" w:type="dxa"/>
            <w:vMerge/>
            <w:shd w:val="clear" w:color="auto" w:fill="auto"/>
          </w:tcPr>
          <w:p w:rsidR="00C73CBF" w:rsidRDefault="00C73CBF" w:rsidP="00C73CBF">
            <w:pPr>
              <w:rPr>
                <w:rFonts w:ascii="Tahoma" w:hAnsi="Tahoma" w:cs="Tahoma"/>
                <w:b/>
                <w:bCs/>
                <w:sz w:val="18"/>
                <w:szCs w:val="18"/>
                <w:lang w:eastAsia="en-GB"/>
              </w:rPr>
            </w:pPr>
          </w:p>
        </w:tc>
        <w:tc>
          <w:tcPr>
            <w:tcW w:w="3286" w:type="dxa"/>
            <w:gridSpan w:val="3"/>
            <w:shd w:val="clear" w:color="auto" w:fill="auto"/>
          </w:tcPr>
          <w:p w:rsidR="00C73CBF" w:rsidRPr="007C6523" w:rsidRDefault="00C73CBF" w:rsidP="00C73CBF">
            <w:pPr>
              <w:jc w:val="right"/>
              <w:rPr>
                <w:rFonts w:ascii="Arial" w:hAnsi="Arial" w:cs="Arial"/>
                <w:i/>
                <w:sz w:val="20"/>
                <w:lang w:eastAsia="en-GB"/>
              </w:rPr>
            </w:pPr>
            <w:r w:rsidRPr="00C13B1A">
              <w:rPr>
                <w:rFonts w:ascii="Arial" w:hAnsi="Arial" w:cs="Arial"/>
                <w:i/>
                <w:sz w:val="20"/>
                <w:lang w:eastAsia="en-GB"/>
              </w:rPr>
              <w:t>TOTAL</w:t>
            </w:r>
          </w:p>
        </w:tc>
        <w:tc>
          <w:tcPr>
            <w:tcW w:w="1298" w:type="dxa"/>
            <w:shd w:val="clear" w:color="auto" w:fill="auto"/>
          </w:tcPr>
          <w:p w:rsidR="00C73CBF" w:rsidRDefault="00C73CBF" w:rsidP="00C73CBF">
            <w:pPr>
              <w:rPr>
                <w:rFonts w:ascii="Arial" w:hAnsi="Arial" w:cs="Arial"/>
                <w:i/>
                <w:sz w:val="20"/>
                <w:lang w:eastAsia="en-GB"/>
              </w:rPr>
            </w:pPr>
            <w:r w:rsidRPr="00AC4A13">
              <w:rPr>
                <w:rFonts w:asciiTheme="majorHAnsi" w:hAnsiTheme="majorHAnsi"/>
                <w:i/>
                <w:sz w:val="18"/>
                <w:szCs w:val="18"/>
                <w:lang w:eastAsia="en-GB"/>
              </w:rPr>
              <w:t>285,000</w:t>
            </w:r>
          </w:p>
        </w:tc>
        <w:tc>
          <w:tcPr>
            <w:tcW w:w="2470" w:type="dxa"/>
            <w:gridSpan w:val="2"/>
            <w:shd w:val="clear" w:color="auto" w:fill="auto"/>
          </w:tcPr>
          <w:p w:rsidR="00C73CBF" w:rsidRDefault="00C73CBF" w:rsidP="00C73CBF">
            <w:pPr>
              <w:rPr>
                <w:rFonts w:ascii="Arial" w:hAnsi="Arial" w:cs="Arial"/>
                <w:i/>
                <w:sz w:val="20"/>
                <w:lang w:eastAsia="en-GB"/>
              </w:rPr>
            </w:pPr>
          </w:p>
        </w:tc>
      </w:tr>
    </w:tbl>
    <w:p w:rsidR="0057231B" w:rsidRPr="00274790" w:rsidRDefault="0057231B" w:rsidP="0057231B">
      <w:pPr>
        <w:pStyle w:val="Textoindependiente"/>
        <w:rPr>
          <w:lang w:val="en-US"/>
        </w:rPr>
      </w:pPr>
    </w:p>
    <w:p w:rsidR="00493CD7" w:rsidRPr="006D665D" w:rsidRDefault="00493CD7" w:rsidP="005C11FD"/>
    <w:p w:rsidR="005C11FD" w:rsidRPr="006D665D" w:rsidRDefault="005C11FD" w:rsidP="005C11FD"/>
    <w:p w:rsidR="005C11FD" w:rsidRPr="006D665D" w:rsidRDefault="005C11FD" w:rsidP="005C11FD"/>
    <w:p w:rsidR="00EB02B4" w:rsidRDefault="00EB02B4"/>
    <w:sectPr w:rsidR="00EB02B4" w:rsidSect="002E4864">
      <w:footerReference w:type="even" r:id="rId8"/>
      <w:footerReference w:type="default" r:id="rId9"/>
      <w:footerReference w:type="first" r:id="rId10"/>
      <w:pgSz w:w="12240" w:h="15840" w:code="1"/>
      <w:pgMar w:top="1077" w:right="1469" w:bottom="1134" w:left="1843" w:header="720" w:footer="1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2B" w:rsidRDefault="00397C2B">
      <w:pPr>
        <w:spacing w:after="0" w:line="240" w:lineRule="auto"/>
      </w:pPr>
      <w:r>
        <w:separator/>
      </w:r>
    </w:p>
  </w:endnote>
  <w:endnote w:type="continuationSeparator" w:id="0">
    <w:p w:rsidR="00397C2B" w:rsidRDefault="0039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BF" w:rsidRDefault="00C73CBF">
    <w:pPr>
      <w:tabs>
        <w:tab w:val="center" w:pos="4040"/>
        <w:tab w:val="center" w:pos="7537"/>
      </w:tabs>
      <w:spacing w:after="0" w:line="259" w:lineRule="auto"/>
      <w:ind w:left="0" w:firstLine="0"/>
      <w:jc w:val="left"/>
    </w:pPr>
    <w:r>
      <w:rPr>
        <w:rFonts w:ascii="Calibri" w:eastAsia="Calibri" w:hAnsi="Calibri" w:cs="Calibri"/>
        <w:color w:val="BFBFBF"/>
        <w:sz w:val="24"/>
      </w:rPr>
      <w:t xml:space="preserve"> </w:t>
    </w:r>
    <w:r>
      <w:rPr>
        <w:rFonts w:ascii="Calibri" w:eastAsia="Calibri" w:hAnsi="Calibri" w:cs="Calibri"/>
        <w:color w:val="BFBFBF"/>
        <w:sz w:val="24"/>
      </w:rPr>
      <w:tab/>
      <w:t xml:space="preserve"> </w:t>
    </w:r>
    <w:r>
      <w:rPr>
        <w:rFonts w:ascii="Calibri" w:eastAsia="Calibri" w:hAnsi="Calibri" w:cs="Calibri"/>
        <w:color w:val="BFBFBF"/>
        <w:sz w:val="24"/>
      </w:rPr>
      <w:tab/>
      <w:t xml:space="preserve">Página </w:t>
    </w:r>
    <w:r>
      <w:fldChar w:fldCharType="begin"/>
    </w:r>
    <w:r>
      <w:instrText xml:space="preserve"> PAGE   \* MERGEFORMAT </w:instrText>
    </w:r>
    <w:r>
      <w:fldChar w:fldCharType="separate"/>
    </w:r>
    <w:r>
      <w:rPr>
        <w:rFonts w:ascii="Calibri" w:eastAsia="Calibri" w:hAnsi="Calibri" w:cs="Calibri"/>
        <w:color w:val="BFBFBF"/>
        <w:sz w:val="24"/>
      </w:rPr>
      <w:t>20</w:t>
    </w:r>
    <w:r>
      <w:rPr>
        <w:rFonts w:ascii="Calibri" w:eastAsia="Calibri" w:hAnsi="Calibri" w:cs="Calibri"/>
        <w:color w:val="BFBFBF"/>
        <w:sz w:val="24"/>
      </w:rPr>
      <w:fldChar w:fldCharType="end"/>
    </w:r>
    <w:r>
      <w:rPr>
        <w:rFonts w:ascii="Calibri" w:eastAsia="Calibri" w:hAnsi="Calibri" w:cs="Calibri"/>
        <w:color w:val="BFBFBF"/>
        <w:sz w:val="24"/>
      </w:rPr>
      <w:t xml:space="preserve"> de </w:t>
    </w:r>
    <w:r w:rsidR="00397C2B">
      <w:fldChar w:fldCharType="begin"/>
    </w:r>
    <w:r w:rsidR="00397C2B">
      <w:instrText xml:space="preserve"> NUMPAGES   \* MERGEFORMAT </w:instrText>
    </w:r>
    <w:r w:rsidR="00397C2B">
      <w:fldChar w:fldCharType="separate"/>
    </w:r>
    <w:r w:rsidRPr="00F82354">
      <w:rPr>
        <w:rFonts w:ascii="Calibri" w:eastAsia="Calibri" w:hAnsi="Calibri" w:cs="Calibri"/>
        <w:noProof/>
        <w:color w:val="BFBFBF"/>
        <w:sz w:val="24"/>
      </w:rPr>
      <w:t>10</w:t>
    </w:r>
    <w:r w:rsidR="00397C2B">
      <w:rPr>
        <w:rFonts w:ascii="Calibri" w:eastAsia="Calibri" w:hAnsi="Calibri" w:cs="Calibri"/>
        <w:noProof/>
        <w:color w:val="BFBFBF"/>
        <w:sz w:val="24"/>
      </w:rPr>
      <w:fldChar w:fldCharType="end"/>
    </w:r>
    <w:r>
      <w:rPr>
        <w:rFonts w:ascii="Calibri" w:eastAsia="Calibri" w:hAnsi="Calibri" w:cs="Calibri"/>
        <w:color w:val="BFBFBF"/>
        <w:sz w:val="24"/>
      </w:rPr>
      <w:t xml:space="preserve"> </w:t>
    </w:r>
  </w:p>
  <w:p w:rsidR="00C73CBF" w:rsidRDefault="00C73CBF">
    <w:pPr>
      <w:spacing w:after="0" w:line="259" w:lineRule="auto"/>
      <w:ind w:left="0" w:firstLine="0"/>
      <w:jc w:val="left"/>
    </w:pPr>
    <w:r>
      <w:rPr>
        <w:rFonts w:ascii="Calibri" w:eastAsia="Calibri" w:hAnsi="Calibri" w:cs="Calibri"/>
        <w:sz w:val="24"/>
      </w:rPr>
      <w:t xml:space="preserve"> </w:t>
    </w:r>
  </w:p>
  <w:p w:rsidR="00C73CBF" w:rsidRDefault="00C73CBF">
    <w:pPr>
      <w:spacing w:after="0" w:line="259"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00515"/>
      <w:docPartObj>
        <w:docPartGallery w:val="Page Numbers (Bottom of Page)"/>
        <w:docPartUnique/>
      </w:docPartObj>
    </w:sdtPr>
    <w:sdtEndPr>
      <w:rPr>
        <w:rFonts w:ascii="Times New Roman" w:hAnsi="Times New Roman" w:cs="Times New Roman"/>
        <w:sz w:val="24"/>
        <w:szCs w:val="24"/>
      </w:rPr>
    </w:sdtEndPr>
    <w:sdtContent>
      <w:p w:rsidR="00C73CBF" w:rsidRDefault="00C73CBF" w:rsidP="002E4864">
        <w:pPr>
          <w:pStyle w:val="Piedepgina"/>
          <w:tabs>
            <w:tab w:val="clear" w:pos="9360"/>
          </w:tabs>
          <w:ind w:right="707"/>
          <w:jc w:val="right"/>
          <w:rPr>
            <w:rFonts w:ascii="Times New Roman" w:hAnsi="Times New Roman" w:cs="Times New Roman"/>
            <w:sz w:val="24"/>
            <w:szCs w:val="24"/>
          </w:rPr>
        </w:pPr>
        <w:r w:rsidRPr="001E793C">
          <w:rPr>
            <w:rFonts w:ascii="Times New Roman" w:hAnsi="Times New Roman" w:cs="Times New Roman"/>
            <w:sz w:val="24"/>
            <w:szCs w:val="24"/>
          </w:rPr>
          <w:fldChar w:fldCharType="begin"/>
        </w:r>
        <w:r w:rsidRPr="001E793C">
          <w:rPr>
            <w:rFonts w:ascii="Times New Roman" w:hAnsi="Times New Roman" w:cs="Times New Roman"/>
            <w:sz w:val="24"/>
            <w:szCs w:val="24"/>
          </w:rPr>
          <w:instrText>PAGE   \* MERGEFORMAT</w:instrText>
        </w:r>
        <w:r w:rsidRPr="001E793C">
          <w:rPr>
            <w:rFonts w:ascii="Times New Roman" w:hAnsi="Times New Roman" w:cs="Times New Roman"/>
            <w:sz w:val="24"/>
            <w:szCs w:val="24"/>
          </w:rPr>
          <w:fldChar w:fldCharType="separate"/>
        </w:r>
        <w:r w:rsidR="00442C56" w:rsidRPr="00442C56">
          <w:rPr>
            <w:rFonts w:ascii="Times New Roman" w:hAnsi="Times New Roman" w:cs="Times New Roman"/>
            <w:noProof/>
            <w:sz w:val="24"/>
            <w:szCs w:val="24"/>
            <w:lang w:val="es-ES"/>
          </w:rPr>
          <w:t>1</w:t>
        </w:r>
        <w:r w:rsidRPr="001E793C">
          <w:rPr>
            <w:rFonts w:ascii="Times New Roman" w:hAnsi="Times New Roman" w:cs="Times New Roman"/>
            <w:sz w:val="24"/>
            <w:szCs w:val="24"/>
          </w:rPr>
          <w:fldChar w:fldCharType="end"/>
        </w:r>
      </w:p>
      <w:p w:rsidR="00C73CBF" w:rsidRPr="001E793C" w:rsidRDefault="00397C2B" w:rsidP="002E4864">
        <w:pPr>
          <w:pStyle w:val="Piedepgina"/>
          <w:tabs>
            <w:tab w:val="clear" w:pos="9360"/>
          </w:tabs>
          <w:ind w:right="707"/>
          <w:jc w:val="right"/>
          <w:rPr>
            <w:rFonts w:ascii="Times New Roman" w:hAnsi="Times New Roman" w:cs="Times New Roman"/>
            <w:sz w:val="24"/>
            <w:szCs w:val="24"/>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579677"/>
      <w:docPartObj>
        <w:docPartGallery w:val="Page Numbers (Bottom of Page)"/>
        <w:docPartUnique/>
      </w:docPartObj>
    </w:sdtPr>
    <w:sdtEndPr/>
    <w:sdtContent>
      <w:p w:rsidR="00C73CBF" w:rsidRDefault="00C73CBF">
        <w:pPr>
          <w:pStyle w:val="Piedepgina"/>
          <w:jc w:val="right"/>
        </w:pPr>
        <w:r>
          <w:fldChar w:fldCharType="begin"/>
        </w:r>
        <w:r>
          <w:instrText>PAGE   \* MERGEFORMAT</w:instrText>
        </w:r>
        <w:r>
          <w:fldChar w:fldCharType="separate"/>
        </w:r>
        <w:r w:rsidRPr="001E793C">
          <w:rPr>
            <w:noProof/>
            <w:lang w:val="es-ES"/>
          </w:rPr>
          <w:t>25</w:t>
        </w:r>
        <w:r>
          <w:fldChar w:fldCharType="end"/>
        </w:r>
      </w:p>
    </w:sdtContent>
  </w:sdt>
  <w:p w:rsidR="00C73CBF" w:rsidRDefault="00C73CBF">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2B" w:rsidRDefault="00397C2B">
      <w:pPr>
        <w:spacing w:after="0" w:line="240" w:lineRule="auto"/>
      </w:pPr>
      <w:r>
        <w:separator/>
      </w:r>
    </w:p>
  </w:footnote>
  <w:footnote w:type="continuationSeparator" w:id="0">
    <w:p w:rsidR="00397C2B" w:rsidRDefault="00397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7768CE"/>
    <w:multiLevelType w:val="hybridMultilevel"/>
    <w:tmpl w:val="A790B32E"/>
    <w:lvl w:ilvl="0" w:tplc="821875E0">
      <w:start w:val="1"/>
      <w:numFmt w:val="decimal"/>
      <w:lvlText w:val="%1."/>
      <w:lvlJc w:val="left"/>
      <w:pPr>
        <w:ind w:left="422" w:hanging="360"/>
      </w:pPr>
      <w:rPr>
        <w:rFonts w:hint="default"/>
      </w:rPr>
    </w:lvl>
    <w:lvl w:ilvl="1" w:tplc="080A0019" w:tentative="1">
      <w:start w:val="1"/>
      <w:numFmt w:val="lowerLetter"/>
      <w:lvlText w:val="%2."/>
      <w:lvlJc w:val="left"/>
      <w:pPr>
        <w:ind w:left="1142" w:hanging="360"/>
      </w:pPr>
    </w:lvl>
    <w:lvl w:ilvl="2" w:tplc="080A001B" w:tentative="1">
      <w:start w:val="1"/>
      <w:numFmt w:val="lowerRoman"/>
      <w:lvlText w:val="%3."/>
      <w:lvlJc w:val="right"/>
      <w:pPr>
        <w:ind w:left="1862" w:hanging="180"/>
      </w:pPr>
    </w:lvl>
    <w:lvl w:ilvl="3" w:tplc="080A000F" w:tentative="1">
      <w:start w:val="1"/>
      <w:numFmt w:val="decimal"/>
      <w:lvlText w:val="%4."/>
      <w:lvlJc w:val="left"/>
      <w:pPr>
        <w:ind w:left="2582" w:hanging="360"/>
      </w:pPr>
    </w:lvl>
    <w:lvl w:ilvl="4" w:tplc="080A0019" w:tentative="1">
      <w:start w:val="1"/>
      <w:numFmt w:val="lowerLetter"/>
      <w:lvlText w:val="%5."/>
      <w:lvlJc w:val="left"/>
      <w:pPr>
        <w:ind w:left="3302" w:hanging="360"/>
      </w:pPr>
    </w:lvl>
    <w:lvl w:ilvl="5" w:tplc="080A001B" w:tentative="1">
      <w:start w:val="1"/>
      <w:numFmt w:val="lowerRoman"/>
      <w:lvlText w:val="%6."/>
      <w:lvlJc w:val="right"/>
      <w:pPr>
        <w:ind w:left="4022" w:hanging="180"/>
      </w:pPr>
    </w:lvl>
    <w:lvl w:ilvl="6" w:tplc="080A000F" w:tentative="1">
      <w:start w:val="1"/>
      <w:numFmt w:val="decimal"/>
      <w:lvlText w:val="%7."/>
      <w:lvlJc w:val="left"/>
      <w:pPr>
        <w:ind w:left="4742" w:hanging="360"/>
      </w:pPr>
    </w:lvl>
    <w:lvl w:ilvl="7" w:tplc="080A0019" w:tentative="1">
      <w:start w:val="1"/>
      <w:numFmt w:val="lowerLetter"/>
      <w:lvlText w:val="%8."/>
      <w:lvlJc w:val="left"/>
      <w:pPr>
        <w:ind w:left="5462" w:hanging="360"/>
      </w:pPr>
    </w:lvl>
    <w:lvl w:ilvl="8" w:tplc="080A001B" w:tentative="1">
      <w:start w:val="1"/>
      <w:numFmt w:val="lowerRoman"/>
      <w:lvlText w:val="%9."/>
      <w:lvlJc w:val="right"/>
      <w:pPr>
        <w:ind w:left="618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FD"/>
    <w:rsid w:val="000C40EB"/>
    <w:rsid w:val="00120AC4"/>
    <w:rsid w:val="00181861"/>
    <w:rsid w:val="00244F22"/>
    <w:rsid w:val="002E4864"/>
    <w:rsid w:val="00397C2B"/>
    <w:rsid w:val="00442C56"/>
    <w:rsid w:val="00493CD7"/>
    <w:rsid w:val="004D565B"/>
    <w:rsid w:val="005000A9"/>
    <w:rsid w:val="00571C4F"/>
    <w:rsid w:val="0057231B"/>
    <w:rsid w:val="005C11FD"/>
    <w:rsid w:val="00630A97"/>
    <w:rsid w:val="00943426"/>
    <w:rsid w:val="009D235C"/>
    <w:rsid w:val="00B114B2"/>
    <w:rsid w:val="00B12D44"/>
    <w:rsid w:val="00C73CBF"/>
    <w:rsid w:val="00DE3EE1"/>
    <w:rsid w:val="00EB02B4"/>
    <w:rsid w:val="00F444CF"/>
    <w:rsid w:val="00F823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FD"/>
    <w:pPr>
      <w:spacing w:after="5" w:line="247" w:lineRule="auto"/>
      <w:ind w:left="72" w:hanging="10"/>
      <w:jc w:val="both"/>
    </w:pPr>
    <w:rPr>
      <w:rFonts w:ascii="Times New Roman" w:eastAsia="Times New Roman" w:hAnsi="Times New Roman" w:cs="Times New Roman"/>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1FD"/>
    <w:pPr>
      <w:spacing w:after="200" w:line="276" w:lineRule="auto"/>
      <w:ind w:left="720" w:firstLine="0"/>
      <w:contextualSpacing/>
      <w:jc w:val="left"/>
    </w:pPr>
    <w:rPr>
      <w:rFonts w:asciiTheme="minorHAnsi" w:eastAsiaTheme="minorHAnsi" w:hAnsiTheme="minorHAnsi" w:cstheme="minorBidi"/>
      <w:color w:val="auto"/>
      <w:lang w:val="es-ES_tradnl" w:eastAsia="en-US"/>
    </w:rPr>
  </w:style>
  <w:style w:type="paragraph" w:customStyle="1" w:styleId="Default">
    <w:name w:val="Default"/>
    <w:rsid w:val="005C11FD"/>
    <w:pPr>
      <w:autoSpaceDE w:val="0"/>
      <w:autoSpaceDN w:val="0"/>
      <w:adjustRightInd w:val="0"/>
      <w:spacing w:after="0" w:line="240" w:lineRule="auto"/>
    </w:pPr>
    <w:rPr>
      <w:rFonts w:ascii="Times New Roman" w:eastAsiaTheme="minorEastAsia" w:hAnsi="Times New Roman" w:cs="Times New Roman"/>
      <w:color w:val="000000"/>
      <w:sz w:val="24"/>
      <w:szCs w:val="24"/>
      <w:lang w:eastAsia="es-MX"/>
    </w:rPr>
  </w:style>
  <w:style w:type="paragraph" w:styleId="Sinespaciado">
    <w:name w:val="No Spacing"/>
    <w:uiPriority w:val="1"/>
    <w:qFormat/>
    <w:rsid w:val="005C11FD"/>
    <w:pPr>
      <w:spacing w:after="0" w:line="240" w:lineRule="auto"/>
      <w:ind w:left="72" w:hanging="10"/>
      <w:jc w:val="both"/>
    </w:pPr>
    <w:rPr>
      <w:rFonts w:ascii="Times New Roman" w:eastAsia="Times New Roman" w:hAnsi="Times New Roman" w:cs="Times New Roman"/>
      <w:color w:val="000000"/>
      <w:lang w:eastAsia="es-MX"/>
    </w:rPr>
  </w:style>
  <w:style w:type="paragraph" w:styleId="Piedepgina">
    <w:name w:val="footer"/>
    <w:basedOn w:val="Normal"/>
    <w:link w:val="PiedepginaCar"/>
    <w:uiPriority w:val="99"/>
    <w:unhideWhenUsed/>
    <w:rsid w:val="005C11FD"/>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5C11FD"/>
    <w:rPr>
      <w:sz w:val="21"/>
      <w:szCs w:val="21"/>
      <w:lang w:eastAsia="es-MX"/>
    </w:rPr>
  </w:style>
  <w:style w:type="paragraph" w:styleId="Textodeglobo">
    <w:name w:val="Balloon Text"/>
    <w:basedOn w:val="Normal"/>
    <w:link w:val="TextodegloboCar"/>
    <w:uiPriority w:val="99"/>
    <w:semiHidden/>
    <w:unhideWhenUsed/>
    <w:rsid w:val="005C11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1FD"/>
    <w:rPr>
      <w:rFonts w:ascii="Tahoma" w:eastAsia="Times New Roman" w:hAnsi="Tahoma" w:cs="Tahoma"/>
      <w:color w:val="000000"/>
      <w:sz w:val="16"/>
      <w:szCs w:val="16"/>
      <w:lang w:eastAsia="es-MX"/>
    </w:rPr>
  </w:style>
  <w:style w:type="character" w:styleId="Hipervnculo">
    <w:name w:val="Hyperlink"/>
    <w:basedOn w:val="Fuentedeprrafopredeter"/>
    <w:uiPriority w:val="99"/>
    <w:unhideWhenUsed/>
    <w:rsid w:val="00F444CF"/>
    <w:rPr>
      <w:color w:val="0000FF" w:themeColor="hyperlink"/>
      <w:u w:val="single"/>
    </w:rPr>
  </w:style>
  <w:style w:type="paragraph" w:styleId="Textoindependiente">
    <w:name w:val="Body Text"/>
    <w:basedOn w:val="Normal"/>
    <w:link w:val="TextoindependienteCar"/>
    <w:uiPriority w:val="99"/>
    <w:qFormat/>
    <w:rsid w:val="0057231B"/>
    <w:pPr>
      <w:spacing w:after="170" w:line="280" w:lineRule="atLeast"/>
      <w:ind w:left="0" w:firstLine="0"/>
    </w:pPr>
    <w:rPr>
      <w:snapToGrid w:val="0"/>
      <w:color w:val="auto"/>
      <w:szCs w:val="20"/>
      <w:lang w:val="en-GB" w:eastAsia="en-GB"/>
    </w:rPr>
  </w:style>
  <w:style w:type="character" w:customStyle="1" w:styleId="TextoindependienteCar">
    <w:name w:val="Texto independiente Car"/>
    <w:basedOn w:val="Fuentedeprrafopredeter"/>
    <w:link w:val="Textoindependiente"/>
    <w:uiPriority w:val="99"/>
    <w:rsid w:val="0057231B"/>
    <w:rPr>
      <w:rFonts w:ascii="Times New Roman" w:eastAsia="Times New Roman" w:hAnsi="Times New Roman" w:cs="Times New Roman"/>
      <w:snapToGrid w:val="0"/>
      <w:szCs w:val="20"/>
      <w:lang w:val="en-GB" w:eastAsia="en-GB"/>
    </w:rPr>
  </w:style>
  <w:style w:type="character" w:customStyle="1" w:styleId="alt-edited">
    <w:name w:val="alt-edited"/>
    <w:basedOn w:val="Fuentedeprrafopredeter"/>
    <w:rsid w:val="00943426"/>
  </w:style>
  <w:style w:type="character" w:customStyle="1" w:styleId="shorttext">
    <w:name w:val="short_text"/>
    <w:basedOn w:val="Fuentedeprrafopredeter"/>
    <w:rsid w:val="002E4864"/>
  </w:style>
  <w:style w:type="table" w:styleId="Tablaconcuadrcula">
    <w:name w:val="Table Grid"/>
    <w:basedOn w:val="Tablanormal"/>
    <w:uiPriority w:val="59"/>
    <w:rsid w:val="00C73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FD"/>
    <w:pPr>
      <w:spacing w:after="5" w:line="247" w:lineRule="auto"/>
      <w:ind w:left="72" w:hanging="10"/>
      <w:jc w:val="both"/>
    </w:pPr>
    <w:rPr>
      <w:rFonts w:ascii="Times New Roman" w:eastAsia="Times New Roman" w:hAnsi="Times New Roman" w:cs="Times New Roman"/>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1FD"/>
    <w:pPr>
      <w:spacing w:after="200" w:line="276" w:lineRule="auto"/>
      <w:ind w:left="720" w:firstLine="0"/>
      <w:contextualSpacing/>
      <w:jc w:val="left"/>
    </w:pPr>
    <w:rPr>
      <w:rFonts w:asciiTheme="minorHAnsi" w:eastAsiaTheme="minorHAnsi" w:hAnsiTheme="minorHAnsi" w:cstheme="minorBidi"/>
      <w:color w:val="auto"/>
      <w:lang w:val="es-ES_tradnl" w:eastAsia="en-US"/>
    </w:rPr>
  </w:style>
  <w:style w:type="paragraph" w:customStyle="1" w:styleId="Default">
    <w:name w:val="Default"/>
    <w:rsid w:val="005C11FD"/>
    <w:pPr>
      <w:autoSpaceDE w:val="0"/>
      <w:autoSpaceDN w:val="0"/>
      <w:adjustRightInd w:val="0"/>
      <w:spacing w:after="0" w:line="240" w:lineRule="auto"/>
    </w:pPr>
    <w:rPr>
      <w:rFonts w:ascii="Times New Roman" w:eastAsiaTheme="minorEastAsia" w:hAnsi="Times New Roman" w:cs="Times New Roman"/>
      <w:color w:val="000000"/>
      <w:sz w:val="24"/>
      <w:szCs w:val="24"/>
      <w:lang w:eastAsia="es-MX"/>
    </w:rPr>
  </w:style>
  <w:style w:type="paragraph" w:styleId="Sinespaciado">
    <w:name w:val="No Spacing"/>
    <w:uiPriority w:val="1"/>
    <w:qFormat/>
    <w:rsid w:val="005C11FD"/>
    <w:pPr>
      <w:spacing w:after="0" w:line="240" w:lineRule="auto"/>
      <w:ind w:left="72" w:hanging="10"/>
      <w:jc w:val="both"/>
    </w:pPr>
    <w:rPr>
      <w:rFonts w:ascii="Times New Roman" w:eastAsia="Times New Roman" w:hAnsi="Times New Roman" w:cs="Times New Roman"/>
      <w:color w:val="000000"/>
      <w:lang w:eastAsia="es-MX"/>
    </w:rPr>
  </w:style>
  <w:style w:type="paragraph" w:styleId="Piedepgina">
    <w:name w:val="footer"/>
    <w:basedOn w:val="Normal"/>
    <w:link w:val="PiedepginaCar"/>
    <w:uiPriority w:val="99"/>
    <w:unhideWhenUsed/>
    <w:rsid w:val="005C11FD"/>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5C11FD"/>
    <w:rPr>
      <w:sz w:val="21"/>
      <w:szCs w:val="21"/>
      <w:lang w:eastAsia="es-MX"/>
    </w:rPr>
  </w:style>
  <w:style w:type="paragraph" w:styleId="Textodeglobo">
    <w:name w:val="Balloon Text"/>
    <w:basedOn w:val="Normal"/>
    <w:link w:val="TextodegloboCar"/>
    <w:uiPriority w:val="99"/>
    <w:semiHidden/>
    <w:unhideWhenUsed/>
    <w:rsid w:val="005C11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1FD"/>
    <w:rPr>
      <w:rFonts w:ascii="Tahoma" w:eastAsia="Times New Roman" w:hAnsi="Tahoma" w:cs="Tahoma"/>
      <w:color w:val="000000"/>
      <w:sz w:val="16"/>
      <w:szCs w:val="16"/>
      <w:lang w:eastAsia="es-MX"/>
    </w:rPr>
  </w:style>
  <w:style w:type="character" w:styleId="Hipervnculo">
    <w:name w:val="Hyperlink"/>
    <w:basedOn w:val="Fuentedeprrafopredeter"/>
    <w:uiPriority w:val="99"/>
    <w:unhideWhenUsed/>
    <w:rsid w:val="00F444CF"/>
    <w:rPr>
      <w:color w:val="0000FF" w:themeColor="hyperlink"/>
      <w:u w:val="single"/>
    </w:rPr>
  </w:style>
  <w:style w:type="paragraph" w:styleId="Textoindependiente">
    <w:name w:val="Body Text"/>
    <w:basedOn w:val="Normal"/>
    <w:link w:val="TextoindependienteCar"/>
    <w:uiPriority w:val="99"/>
    <w:qFormat/>
    <w:rsid w:val="0057231B"/>
    <w:pPr>
      <w:spacing w:after="170" w:line="280" w:lineRule="atLeast"/>
      <w:ind w:left="0" w:firstLine="0"/>
    </w:pPr>
    <w:rPr>
      <w:snapToGrid w:val="0"/>
      <w:color w:val="auto"/>
      <w:szCs w:val="20"/>
      <w:lang w:val="en-GB" w:eastAsia="en-GB"/>
    </w:rPr>
  </w:style>
  <w:style w:type="character" w:customStyle="1" w:styleId="TextoindependienteCar">
    <w:name w:val="Texto independiente Car"/>
    <w:basedOn w:val="Fuentedeprrafopredeter"/>
    <w:link w:val="Textoindependiente"/>
    <w:uiPriority w:val="99"/>
    <w:rsid w:val="0057231B"/>
    <w:rPr>
      <w:rFonts w:ascii="Times New Roman" w:eastAsia="Times New Roman" w:hAnsi="Times New Roman" w:cs="Times New Roman"/>
      <w:snapToGrid w:val="0"/>
      <w:szCs w:val="20"/>
      <w:lang w:val="en-GB" w:eastAsia="en-GB"/>
    </w:rPr>
  </w:style>
  <w:style w:type="character" w:customStyle="1" w:styleId="alt-edited">
    <w:name w:val="alt-edited"/>
    <w:basedOn w:val="Fuentedeprrafopredeter"/>
    <w:rsid w:val="00943426"/>
  </w:style>
  <w:style w:type="character" w:customStyle="1" w:styleId="shorttext">
    <w:name w:val="short_text"/>
    <w:basedOn w:val="Fuentedeprrafopredeter"/>
    <w:rsid w:val="002E4864"/>
  </w:style>
  <w:style w:type="table" w:styleId="Tablaconcuadrcula">
    <w:name w:val="Table Grid"/>
    <w:basedOn w:val="Tablanormal"/>
    <w:uiPriority w:val="59"/>
    <w:rsid w:val="00C73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32474">
      <w:bodyDiv w:val="1"/>
      <w:marLeft w:val="0"/>
      <w:marRight w:val="0"/>
      <w:marTop w:val="0"/>
      <w:marBottom w:val="0"/>
      <w:divBdr>
        <w:top w:val="none" w:sz="0" w:space="0" w:color="auto"/>
        <w:left w:val="none" w:sz="0" w:space="0" w:color="auto"/>
        <w:bottom w:val="none" w:sz="0" w:space="0" w:color="auto"/>
        <w:right w:val="none" w:sz="0" w:space="0" w:color="auto"/>
      </w:divBdr>
      <w:divsChild>
        <w:div w:id="578946559">
          <w:marLeft w:val="0"/>
          <w:marRight w:val="0"/>
          <w:marTop w:val="0"/>
          <w:marBottom w:val="0"/>
          <w:divBdr>
            <w:top w:val="none" w:sz="0" w:space="0" w:color="auto"/>
            <w:left w:val="none" w:sz="0" w:space="0" w:color="auto"/>
            <w:bottom w:val="none" w:sz="0" w:space="0" w:color="auto"/>
            <w:right w:val="none" w:sz="0" w:space="0" w:color="auto"/>
          </w:divBdr>
        </w:div>
        <w:div w:id="2046522028">
          <w:marLeft w:val="0"/>
          <w:marRight w:val="0"/>
          <w:marTop w:val="0"/>
          <w:marBottom w:val="0"/>
          <w:divBdr>
            <w:top w:val="none" w:sz="0" w:space="0" w:color="auto"/>
            <w:left w:val="none" w:sz="0" w:space="0" w:color="auto"/>
            <w:bottom w:val="none" w:sz="0" w:space="0" w:color="auto"/>
            <w:right w:val="none" w:sz="0" w:space="0" w:color="auto"/>
          </w:divBdr>
          <w:divsChild>
            <w:div w:id="1289706799">
              <w:marLeft w:val="0"/>
              <w:marRight w:val="0"/>
              <w:marTop w:val="0"/>
              <w:marBottom w:val="0"/>
              <w:divBdr>
                <w:top w:val="none" w:sz="0" w:space="0" w:color="auto"/>
                <w:left w:val="none" w:sz="0" w:space="0" w:color="auto"/>
                <w:bottom w:val="none" w:sz="0" w:space="0" w:color="auto"/>
                <w:right w:val="none" w:sz="0" w:space="0" w:color="auto"/>
              </w:divBdr>
              <w:divsChild>
                <w:div w:id="1794443820">
                  <w:marLeft w:val="0"/>
                  <w:marRight w:val="0"/>
                  <w:marTop w:val="0"/>
                  <w:marBottom w:val="0"/>
                  <w:divBdr>
                    <w:top w:val="none" w:sz="0" w:space="0" w:color="auto"/>
                    <w:left w:val="none" w:sz="0" w:space="0" w:color="auto"/>
                    <w:bottom w:val="none" w:sz="0" w:space="0" w:color="auto"/>
                    <w:right w:val="none" w:sz="0" w:space="0" w:color="auto"/>
                  </w:divBdr>
                  <w:divsChild>
                    <w:div w:id="1620183110">
                      <w:marLeft w:val="0"/>
                      <w:marRight w:val="0"/>
                      <w:marTop w:val="0"/>
                      <w:marBottom w:val="0"/>
                      <w:divBdr>
                        <w:top w:val="none" w:sz="0" w:space="0" w:color="auto"/>
                        <w:left w:val="none" w:sz="0" w:space="0" w:color="auto"/>
                        <w:bottom w:val="none" w:sz="0" w:space="0" w:color="auto"/>
                        <w:right w:val="none" w:sz="0" w:space="0" w:color="auto"/>
                      </w:divBdr>
                      <w:divsChild>
                        <w:div w:id="5962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06803">
          <w:marLeft w:val="0"/>
          <w:marRight w:val="0"/>
          <w:marTop w:val="0"/>
          <w:marBottom w:val="0"/>
          <w:divBdr>
            <w:top w:val="none" w:sz="0" w:space="0" w:color="auto"/>
            <w:left w:val="none" w:sz="0" w:space="0" w:color="auto"/>
            <w:bottom w:val="none" w:sz="0" w:space="0" w:color="auto"/>
            <w:right w:val="none" w:sz="0" w:space="0" w:color="auto"/>
          </w:divBdr>
          <w:divsChild>
            <w:div w:id="1261066224">
              <w:marLeft w:val="0"/>
              <w:marRight w:val="0"/>
              <w:marTop w:val="0"/>
              <w:marBottom w:val="0"/>
              <w:divBdr>
                <w:top w:val="none" w:sz="0" w:space="0" w:color="auto"/>
                <w:left w:val="none" w:sz="0" w:space="0" w:color="auto"/>
                <w:bottom w:val="none" w:sz="0" w:space="0" w:color="auto"/>
                <w:right w:val="none" w:sz="0" w:space="0" w:color="auto"/>
              </w:divBdr>
              <w:divsChild>
                <w:div w:id="795411662">
                  <w:marLeft w:val="0"/>
                  <w:marRight w:val="0"/>
                  <w:marTop w:val="0"/>
                  <w:marBottom w:val="0"/>
                  <w:divBdr>
                    <w:top w:val="none" w:sz="0" w:space="0" w:color="auto"/>
                    <w:left w:val="none" w:sz="0" w:space="0" w:color="auto"/>
                    <w:bottom w:val="none" w:sz="0" w:space="0" w:color="auto"/>
                    <w:right w:val="none" w:sz="0" w:space="0" w:color="auto"/>
                  </w:divBdr>
                  <w:divsChild>
                    <w:div w:id="510604680">
                      <w:marLeft w:val="0"/>
                      <w:marRight w:val="0"/>
                      <w:marTop w:val="0"/>
                      <w:marBottom w:val="0"/>
                      <w:divBdr>
                        <w:top w:val="none" w:sz="0" w:space="0" w:color="auto"/>
                        <w:left w:val="none" w:sz="0" w:space="0" w:color="auto"/>
                        <w:bottom w:val="none" w:sz="0" w:space="0" w:color="auto"/>
                        <w:right w:val="none" w:sz="0" w:space="0" w:color="auto"/>
                      </w:divBdr>
                      <w:divsChild>
                        <w:div w:id="1943873476">
                          <w:marLeft w:val="0"/>
                          <w:marRight w:val="0"/>
                          <w:marTop w:val="0"/>
                          <w:marBottom w:val="0"/>
                          <w:divBdr>
                            <w:top w:val="none" w:sz="0" w:space="0" w:color="auto"/>
                            <w:left w:val="none" w:sz="0" w:space="0" w:color="auto"/>
                            <w:bottom w:val="none" w:sz="0" w:space="0" w:color="auto"/>
                            <w:right w:val="none" w:sz="0" w:space="0" w:color="auto"/>
                          </w:divBdr>
                          <w:divsChild>
                            <w:div w:id="17162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160943">
      <w:bodyDiv w:val="1"/>
      <w:marLeft w:val="0"/>
      <w:marRight w:val="0"/>
      <w:marTop w:val="0"/>
      <w:marBottom w:val="0"/>
      <w:divBdr>
        <w:top w:val="none" w:sz="0" w:space="0" w:color="auto"/>
        <w:left w:val="none" w:sz="0" w:space="0" w:color="auto"/>
        <w:bottom w:val="none" w:sz="0" w:space="0" w:color="auto"/>
        <w:right w:val="none" w:sz="0" w:space="0" w:color="auto"/>
      </w:divBdr>
      <w:divsChild>
        <w:div w:id="110827750">
          <w:marLeft w:val="0"/>
          <w:marRight w:val="0"/>
          <w:marTop w:val="0"/>
          <w:marBottom w:val="0"/>
          <w:divBdr>
            <w:top w:val="none" w:sz="0" w:space="0" w:color="auto"/>
            <w:left w:val="none" w:sz="0" w:space="0" w:color="auto"/>
            <w:bottom w:val="none" w:sz="0" w:space="0" w:color="auto"/>
            <w:right w:val="none" w:sz="0" w:space="0" w:color="auto"/>
          </w:divBdr>
        </w:div>
        <w:div w:id="483937917">
          <w:marLeft w:val="0"/>
          <w:marRight w:val="0"/>
          <w:marTop w:val="0"/>
          <w:marBottom w:val="0"/>
          <w:divBdr>
            <w:top w:val="none" w:sz="0" w:space="0" w:color="auto"/>
            <w:left w:val="none" w:sz="0" w:space="0" w:color="auto"/>
            <w:bottom w:val="none" w:sz="0" w:space="0" w:color="auto"/>
            <w:right w:val="none" w:sz="0" w:space="0" w:color="auto"/>
          </w:divBdr>
          <w:divsChild>
            <w:div w:id="1747990015">
              <w:marLeft w:val="0"/>
              <w:marRight w:val="0"/>
              <w:marTop w:val="0"/>
              <w:marBottom w:val="0"/>
              <w:divBdr>
                <w:top w:val="none" w:sz="0" w:space="0" w:color="auto"/>
                <w:left w:val="none" w:sz="0" w:space="0" w:color="auto"/>
                <w:bottom w:val="none" w:sz="0" w:space="0" w:color="auto"/>
                <w:right w:val="none" w:sz="0" w:space="0" w:color="auto"/>
              </w:divBdr>
              <w:divsChild>
                <w:div w:id="435249208">
                  <w:marLeft w:val="0"/>
                  <w:marRight w:val="0"/>
                  <w:marTop w:val="0"/>
                  <w:marBottom w:val="0"/>
                  <w:divBdr>
                    <w:top w:val="none" w:sz="0" w:space="0" w:color="auto"/>
                    <w:left w:val="none" w:sz="0" w:space="0" w:color="auto"/>
                    <w:bottom w:val="none" w:sz="0" w:space="0" w:color="auto"/>
                    <w:right w:val="none" w:sz="0" w:space="0" w:color="auto"/>
                  </w:divBdr>
                  <w:divsChild>
                    <w:div w:id="701784065">
                      <w:marLeft w:val="0"/>
                      <w:marRight w:val="0"/>
                      <w:marTop w:val="0"/>
                      <w:marBottom w:val="0"/>
                      <w:divBdr>
                        <w:top w:val="none" w:sz="0" w:space="0" w:color="auto"/>
                        <w:left w:val="none" w:sz="0" w:space="0" w:color="auto"/>
                        <w:bottom w:val="none" w:sz="0" w:space="0" w:color="auto"/>
                        <w:right w:val="none" w:sz="0" w:space="0" w:color="auto"/>
                      </w:divBdr>
                      <w:divsChild>
                        <w:div w:id="12663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59289">
          <w:marLeft w:val="0"/>
          <w:marRight w:val="0"/>
          <w:marTop w:val="0"/>
          <w:marBottom w:val="0"/>
          <w:divBdr>
            <w:top w:val="none" w:sz="0" w:space="0" w:color="auto"/>
            <w:left w:val="none" w:sz="0" w:space="0" w:color="auto"/>
            <w:bottom w:val="none" w:sz="0" w:space="0" w:color="auto"/>
            <w:right w:val="none" w:sz="0" w:space="0" w:color="auto"/>
          </w:divBdr>
          <w:divsChild>
            <w:div w:id="988167880">
              <w:marLeft w:val="0"/>
              <w:marRight w:val="0"/>
              <w:marTop w:val="0"/>
              <w:marBottom w:val="0"/>
              <w:divBdr>
                <w:top w:val="none" w:sz="0" w:space="0" w:color="auto"/>
                <w:left w:val="none" w:sz="0" w:space="0" w:color="auto"/>
                <w:bottom w:val="none" w:sz="0" w:space="0" w:color="auto"/>
                <w:right w:val="none" w:sz="0" w:space="0" w:color="auto"/>
              </w:divBdr>
              <w:divsChild>
                <w:div w:id="1313100120">
                  <w:marLeft w:val="0"/>
                  <w:marRight w:val="0"/>
                  <w:marTop w:val="0"/>
                  <w:marBottom w:val="0"/>
                  <w:divBdr>
                    <w:top w:val="none" w:sz="0" w:space="0" w:color="auto"/>
                    <w:left w:val="none" w:sz="0" w:space="0" w:color="auto"/>
                    <w:bottom w:val="none" w:sz="0" w:space="0" w:color="auto"/>
                    <w:right w:val="none" w:sz="0" w:space="0" w:color="auto"/>
                  </w:divBdr>
                  <w:divsChild>
                    <w:div w:id="1769962877">
                      <w:marLeft w:val="0"/>
                      <w:marRight w:val="0"/>
                      <w:marTop w:val="0"/>
                      <w:marBottom w:val="0"/>
                      <w:divBdr>
                        <w:top w:val="none" w:sz="0" w:space="0" w:color="auto"/>
                        <w:left w:val="none" w:sz="0" w:space="0" w:color="auto"/>
                        <w:bottom w:val="none" w:sz="0" w:space="0" w:color="auto"/>
                        <w:right w:val="none" w:sz="0" w:space="0" w:color="auto"/>
                      </w:divBdr>
                      <w:divsChild>
                        <w:div w:id="527110041">
                          <w:marLeft w:val="0"/>
                          <w:marRight w:val="0"/>
                          <w:marTop w:val="0"/>
                          <w:marBottom w:val="0"/>
                          <w:divBdr>
                            <w:top w:val="none" w:sz="0" w:space="0" w:color="auto"/>
                            <w:left w:val="none" w:sz="0" w:space="0" w:color="auto"/>
                            <w:bottom w:val="none" w:sz="0" w:space="0" w:color="auto"/>
                            <w:right w:val="none" w:sz="0" w:space="0" w:color="auto"/>
                          </w:divBdr>
                          <w:divsChild>
                            <w:div w:id="9433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6162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de la Cruz González</dc:creator>
  <cp:lastModifiedBy>Nancy de la Cruz González</cp:lastModifiedBy>
  <cp:revision>2</cp:revision>
  <cp:lastPrinted>2017-08-24T17:53:00Z</cp:lastPrinted>
  <dcterms:created xsi:type="dcterms:W3CDTF">2017-11-28T17:30:00Z</dcterms:created>
  <dcterms:modified xsi:type="dcterms:W3CDTF">2017-11-28T17:30:00Z</dcterms:modified>
</cp:coreProperties>
</file>